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80" w:rsidRDefault="001F0780"/>
    <w:tbl>
      <w:tblPr>
        <w:tblW w:w="10774" w:type="dxa"/>
        <w:tblInd w:w="-885" w:type="dxa"/>
        <w:tblLayout w:type="fixed"/>
        <w:tblLook w:val="04A0" w:firstRow="1" w:lastRow="0" w:firstColumn="1" w:lastColumn="0" w:noHBand="0" w:noVBand="1"/>
      </w:tblPr>
      <w:tblGrid>
        <w:gridCol w:w="478"/>
        <w:gridCol w:w="2925"/>
        <w:gridCol w:w="7371"/>
      </w:tblGrid>
      <w:tr w:rsidR="009604DC" w:rsidRPr="009604DC" w:rsidTr="00EA19FF">
        <w:trPr>
          <w:trHeight w:val="300"/>
        </w:trPr>
        <w:tc>
          <w:tcPr>
            <w:tcW w:w="10774" w:type="dxa"/>
            <w:gridSpan w:val="3"/>
            <w:vMerge w:val="restart"/>
            <w:tcBorders>
              <w:top w:val="nil"/>
              <w:left w:val="nil"/>
              <w:bottom w:val="nil"/>
              <w:right w:val="nil"/>
            </w:tcBorders>
            <w:shd w:val="clear" w:color="auto" w:fill="auto"/>
            <w:vAlign w:val="bottom"/>
            <w:hideMark/>
          </w:tcPr>
          <w:p w:rsidR="009604DC" w:rsidRDefault="009604DC" w:rsidP="001F4BB7">
            <w:pPr>
              <w:spacing w:after="0" w:line="240" w:lineRule="exact"/>
              <w:jc w:val="center"/>
              <w:rPr>
                <w:rFonts w:ascii="Times New Roman" w:eastAsia="Times New Roman" w:hAnsi="Times New Roman" w:cs="Times New Roman"/>
                <w:b/>
                <w:bCs/>
                <w:color w:val="000000"/>
                <w:sz w:val="24"/>
                <w:szCs w:val="24"/>
                <w:lang w:eastAsia="ru-RU"/>
              </w:rPr>
            </w:pPr>
            <w:r w:rsidRPr="009604DC">
              <w:rPr>
                <w:rFonts w:ascii="Times New Roman" w:eastAsia="Times New Roman" w:hAnsi="Times New Roman" w:cs="Times New Roman"/>
                <w:b/>
                <w:bCs/>
                <w:color w:val="000000"/>
                <w:sz w:val="24"/>
                <w:szCs w:val="24"/>
                <w:lang w:eastAsia="ru-RU"/>
              </w:rPr>
              <w:t>Сообщение о возможном установлении публичн</w:t>
            </w:r>
            <w:r w:rsidR="002719CC">
              <w:rPr>
                <w:rFonts w:ascii="Times New Roman" w:eastAsia="Times New Roman" w:hAnsi="Times New Roman" w:cs="Times New Roman"/>
                <w:b/>
                <w:bCs/>
                <w:color w:val="000000"/>
                <w:sz w:val="24"/>
                <w:szCs w:val="24"/>
                <w:lang w:eastAsia="ru-RU"/>
              </w:rPr>
              <w:t>ого</w:t>
            </w:r>
            <w:r w:rsidRPr="009604DC">
              <w:rPr>
                <w:rFonts w:ascii="Times New Roman" w:eastAsia="Times New Roman" w:hAnsi="Times New Roman" w:cs="Times New Roman"/>
                <w:b/>
                <w:bCs/>
                <w:color w:val="000000"/>
                <w:sz w:val="24"/>
                <w:szCs w:val="24"/>
                <w:lang w:eastAsia="ru-RU"/>
              </w:rPr>
              <w:t xml:space="preserve"> сервитут</w:t>
            </w:r>
            <w:r w:rsidR="00D13ED8">
              <w:rPr>
                <w:rFonts w:ascii="Times New Roman" w:eastAsia="Times New Roman" w:hAnsi="Times New Roman" w:cs="Times New Roman"/>
                <w:b/>
                <w:bCs/>
                <w:color w:val="000000"/>
                <w:sz w:val="24"/>
                <w:szCs w:val="24"/>
                <w:lang w:eastAsia="ru-RU"/>
              </w:rPr>
              <w:t>а</w:t>
            </w:r>
            <w:r w:rsidRPr="009604DC">
              <w:rPr>
                <w:rFonts w:ascii="Times New Roman" w:eastAsia="Times New Roman" w:hAnsi="Times New Roman" w:cs="Times New Roman"/>
                <w:b/>
                <w:bCs/>
                <w:color w:val="000000"/>
                <w:sz w:val="24"/>
                <w:szCs w:val="24"/>
                <w:lang w:eastAsia="ru-RU"/>
              </w:rPr>
              <w:t xml:space="preserve"> </w:t>
            </w:r>
            <w:r w:rsidR="00CA7141">
              <w:rPr>
                <w:rFonts w:ascii="Times New Roman" w:eastAsia="Times New Roman" w:hAnsi="Times New Roman" w:cs="Times New Roman"/>
                <w:b/>
                <w:bCs/>
                <w:color w:val="000000"/>
                <w:sz w:val="24"/>
                <w:szCs w:val="24"/>
                <w:lang w:eastAsia="ru-RU"/>
              </w:rPr>
              <w:t>в</w:t>
            </w:r>
            <w:r w:rsidR="00CA7141" w:rsidRPr="00CA7141">
              <w:rPr>
                <w:rFonts w:ascii="Times New Roman" w:eastAsia="Times New Roman" w:hAnsi="Times New Roman" w:cs="Times New Roman"/>
                <w:b/>
                <w:bCs/>
                <w:color w:val="000000"/>
                <w:sz w:val="24"/>
                <w:szCs w:val="24"/>
                <w:lang w:eastAsia="ru-RU"/>
              </w:rPr>
              <w:t xml:space="preserve"> целях размещения объект</w:t>
            </w:r>
            <w:r w:rsidR="002719CC">
              <w:rPr>
                <w:rFonts w:ascii="Times New Roman" w:eastAsia="Times New Roman" w:hAnsi="Times New Roman" w:cs="Times New Roman"/>
                <w:b/>
                <w:bCs/>
                <w:color w:val="000000"/>
                <w:sz w:val="24"/>
                <w:szCs w:val="24"/>
                <w:lang w:eastAsia="ru-RU"/>
              </w:rPr>
              <w:t>ов</w:t>
            </w:r>
            <w:r w:rsidR="00CA7141" w:rsidRPr="00CA7141">
              <w:rPr>
                <w:rFonts w:ascii="Times New Roman" w:eastAsia="Times New Roman" w:hAnsi="Times New Roman" w:cs="Times New Roman"/>
                <w:b/>
                <w:bCs/>
                <w:color w:val="000000"/>
                <w:sz w:val="24"/>
                <w:szCs w:val="24"/>
                <w:lang w:eastAsia="ru-RU"/>
              </w:rPr>
              <w:t xml:space="preserve"> электросетевого хозяйства </w:t>
            </w:r>
          </w:p>
          <w:p w:rsidR="00D3168E" w:rsidRPr="009604DC" w:rsidRDefault="00D3168E" w:rsidP="00D13ED8">
            <w:pPr>
              <w:spacing w:after="0" w:line="240" w:lineRule="auto"/>
              <w:jc w:val="center"/>
              <w:rPr>
                <w:rFonts w:ascii="Times New Roman" w:eastAsia="Times New Roman" w:hAnsi="Times New Roman" w:cs="Times New Roman"/>
                <w:b/>
                <w:bCs/>
                <w:color w:val="000000"/>
                <w:sz w:val="24"/>
                <w:szCs w:val="24"/>
                <w:lang w:eastAsia="ru-RU"/>
              </w:rPr>
            </w:pPr>
          </w:p>
        </w:tc>
      </w:tr>
      <w:tr w:rsidR="009604DC" w:rsidRPr="009604DC" w:rsidTr="00EA19FF">
        <w:trPr>
          <w:trHeight w:val="300"/>
        </w:trPr>
        <w:tc>
          <w:tcPr>
            <w:tcW w:w="10774" w:type="dxa"/>
            <w:gridSpan w:val="3"/>
            <w:vMerge/>
            <w:tcBorders>
              <w:top w:val="nil"/>
              <w:left w:val="nil"/>
              <w:bottom w:val="nil"/>
              <w:right w:val="nil"/>
            </w:tcBorders>
            <w:vAlign w:val="center"/>
            <w:hideMark/>
          </w:tcPr>
          <w:p w:rsidR="009604DC" w:rsidRPr="009604DC" w:rsidRDefault="009604DC" w:rsidP="009604DC">
            <w:pPr>
              <w:spacing w:after="0" w:line="240" w:lineRule="auto"/>
              <w:rPr>
                <w:rFonts w:ascii="Times New Roman" w:eastAsia="Times New Roman" w:hAnsi="Times New Roman" w:cs="Times New Roman"/>
                <w:b/>
                <w:bCs/>
                <w:color w:val="000000"/>
                <w:sz w:val="24"/>
                <w:szCs w:val="24"/>
                <w:lang w:eastAsia="ru-RU"/>
              </w:rPr>
            </w:pPr>
          </w:p>
        </w:tc>
      </w:tr>
      <w:tr w:rsidR="009604DC" w:rsidRPr="009604DC" w:rsidTr="00EA19FF">
        <w:trPr>
          <w:trHeight w:val="1083"/>
        </w:trPr>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1</w:t>
            </w:r>
          </w:p>
        </w:tc>
        <w:tc>
          <w:tcPr>
            <w:tcW w:w="2925" w:type="dxa"/>
            <w:tcBorders>
              <w:top w:val="single" w:sz="4" w:space="0" w:color="auto"/>
              <w:left w:val="nil"/>
              <w:bottom w:val="single" w:sz="4" w:space="0" w:color="auto"/>
              <w:right w:val="single" w:sz="4" w:space="0" w:color="auto"/>
            </w:tcBorders>
            <w:shd w:val="clear" w:color="auto" w:fill="auto"/>
            <w:hideMark/>
          </w:tcPr>
          <w:p w:rsidR="00E4078D" w:rsidRDefault="009604DC" w:rsidP="003713F3">
            <w:pPr>
              <w:spacing w:after="0" w:line="240" w:lineRule="exact"/>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 xml:space="preserve">Наименование уполномоченного органа, которым рассматривается ходатайство </w:t>
            </w:r>
          </w:p>
          <w:p w:rsidR="009604DC" w:rsidRPr="009604DC" w:rsidRDefault="009604DC" w:rsidP="003713F3">
            <w:pPr>
              <w:spacing w:after="0" w:line="240" w:lineRule="exact"/>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об установлении публичного сервитута</w:t>
            </w:r>
          </w:p>
        </w:tc>
        <w:tc>
          <w:tcPr>
            <w:tcW w:w="7371" w:type="dxa"/>
            <w:tcBorders>
              <w:top w:val="single" w:sz="4" w:space="0" w:color="auto"/>
              <w:left w:val="nil"/>
              <w:bottom w:val="single" w:sz="4" w:space="0" w:color="auto"/>
              <w:right w:val="single" w:sz="4" w:space="0" w:color="auto"/>
            </w:tcBorders>
            <w:shd w:val="clear" w:color="auto" w:fill="auto"/>
            <w:hideMark/>
          </w:tcPr>
          <w:p w:rsidR="009604DC" w:rsidRPr="009604DC" w:rsidRDefault="008B1697" w:rsidP="00281EBC">
            <w:pPr>
              <w:spacing w:after="0" w:line="223"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8B1697">
              <w:rPr>
                <w:rFonts w:ascii="Times New Roman" w:eastAsia="Times New Roman" w:hAnsi="Times New Roman" w:cs="Times New Roman"/>
                <w:color w:val="000000"/>
                <w:sz w:val="24"/>
                <w:szCs w:val="24"/>
                <w:lang w:eastAsia="ru-RU"/>
              </w:rPr>
              <w:t>дминистрация Новоаннинского муниципального района Волгоградской области</w:t>
            </w:r>
          </w:p>
        </w:tc>
      </w:tr>
      <w:tr w:rsidR="009604DC" w:rsidRPr="009604DC" w:rsidTr="00EA19FF">
        <w:trPr>
          <w:trHeight w:val="606"/>
        </w:trPr>
        <w:tc>
          <w:tcPr>
            <w:tcW w:w="478" w:type="dxa"/>
            <w:tcBorders>
              <w:top w:val="nil"/>
              <w:left w:val="single" w:sz="4" w:space="0" w:color="auto"/>
              <w:bottom w:val="single" w:sz="4" w:space="0" w:color="000000"/>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2</w:t>
            </w:r>
          </w:p>
        </w:tc>
        <w:tc>
          <w:tcPr>
            <w:tcW w:w="2925" w:type="dxa"/>
            <w:tcBorders>
              <w:top w:val="single" w:sz="4" w:space="0" w:color="auto"/>
              <w:left w:val="single" w:sz="4" w:space="0" w:color="auto"/>
              <w:bottom w:val="single" w:sz="4" w:space="0" w:color="000000"/>
              <w:right w:val="single" w:sz="4" w:space="0" w:color="auto"/>
            </w:tcBorders>
            <w:shd w:val="clear" w:color="auto" w:fill="auto"/>
            <w:hideMark/>
          </w:tcPr>
          <w:p w:rsidR="009604DC" w:rsidRPr="009604DC" w:rsidRDefault="009604DC" w:rsidP="003713F3">
            <w:pPr>
              <w:spacing w:after="0" w:line="240" w:lineRule="exact"/>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Цель установления публичного сервитута</w:t>
            </w:r>
          </w:p>
        </w:tc>
        <w:tc>
          <w:tcPr>
            <w:tcW w:w="7371" w:type="dxa"/>
            <w:tcBorders>
              <w:top w:val="single" w:sz="4" w:space="0" w:color="auto"/>
              <w:left w:val="nil"/>
              <w:bottom w:val="single" w:sz="4" w:space="0" w:color="000000"/>
              <w:right w:val="single" w:sz="4" w:space="0" w:color="000000"/>
            </w:tcBorders>
            <w:shd w:val="clear" w:color="auto" w:fill="auto"/>
            <w:hideMark/>
          </w:tcPr>
          <w:p w:rsidR="002719CC" w:rsidRPr="009604DC" w:rsidRDefault="003B4F56" w:rsidP="008B1697">
            <w:pPr>
              <w:spacing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w:t>
            </w:r>
            <w:r w:rsidRPr="003B4F56">
              <w:rPr>
                <w:rFonts w:ascii="Times New Roman" w:eastAsia="Times New Roman" w:hAnsi="Times New Roman" w:cs="Times New Roman"/>
                <w:color w:val="000000"/>
                <w:sz w:val="24"/>
                <w:szCs w:val="24"/>
                <w:lang w:eastAsia="ru-RU"/>
              </w:rPr>
              <w:t>эксплуатации объектов электросетевого хозяйства, их неотъемлемых технологических частей (далее также - инженерные сооружения), необходимых для организации электро-, газо-, тепло-, водоснабжения населения.</w:t>
            </w:r>
          </w:p>
        </w:tc>
      </w:tr>
      <w:tr w:rsidR="00CE1B73" w:rsidRPr="009604DC" w:rsidTr="00EA19FF">
        <w:trPr>
          <w:trHeight w:val="583"/>
        </w:trPr>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CE1B73" w:rsidRPr="009604DC" w:rsidRDefault="00CE1B73" w:rsidP="00801A0A">
            <w:pPr>
              <w:spacing w:after="0" w:line="223" w:lineRule="auto"/>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3</w:t>
            </w:r>
          </w:p>
        </w:tc>
        <w:tc>
          <w:tcPr>
            <w:tcW w:w="2925" w:type="dxa"/>
            <w:tcBorders>
              <w:top w:val="single" w:sz="4" w:space="0" w:color="000000"/>
              <w:left w:val="single" w:sz="4" w:space="0" w:color="000000"/>
              <w:bottom w:val="single" w:sz="4" w:space="0" w:color="000000"/>
              <w:right w:val="single" w:sz="4" w:space="0" w:color="000000"/>
            </w:tcBorders>
            <w:shd w:val="clear" w:color="auto" w:fill="auto"/>
            <w:hideMark/>
          </w:tcPr>
          <w:p w:rsidR="00CE1B73" w:rsidRPr="009604DC" w:rsidRDefault="00CE1B73" w:rsidP="003713F3">
            <w:pPr>
              <w:spacing w:after="0" w:line="240" w:lineRule="exact"/>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7371" w:type="dxa"/>
            <w:tcBorders>
              <w:top w:val="single" w:sz="4" w:space="0" w:color="000000"/>
              <w:left w:val="nil"/>
              <w:bottom w:val="single" w:sz="4" w:space="0" w:color="000000"/>
              <w:right w:val="single" w:sz="4" w:space="0" w:color="000000"/>
            </w:tcBorders>
            <w:shd w:val="clear" w:color="auto" w:fill="auto"/>
            <w:hideMark/>
          </w:tcPr>
          <w:p w:rsidR="00840793" w:rsidRPr="00431BDE" w:rsidRDefault="00431BDE" w:rsidP="00431BDE">
            <w:pPr>
              <w:spacing w:after="0" w:line="240" w:lineRule="auto"/>
              <w:jc w:val="both"/>
              <w:rPr>
                <w:rFonts w:ascii="Times New Roman" w:eastAsia="Times New Roman" w:hAnsi="Times New Roman" w:cs="Times New Roman"/>
                <w:color w:val="000000"/>
                <w:sz w:val="24"/>
                <w:szCs w:val="24"/>
                <w:lang w:eastAsia="ru-RU"/>
              </w:rPr>
            </w:pPr>
            <w:r w:rsidRPr="00431BDE">
              <w:rPr>
                <w:rFonts w:ascii="Times New Roman" w:eastAsia="Times New Roman" w:hAnsi="Times New Roman" w:cs="Times New Roman"/>
                <w:color w:val="000000"/>
                <w:sz w:val="24"/>
                <w:szCs w:val="24"/>
                <w:lang w:eastAsia="ru-RU"/>
              </w:rPr>
              <w:t xml:space="preserve">Земли неразграниченной государственной (муниципальной) собственности </w:t>
            </w:r>
            <w:r>
              <w:rPr>
                <w:rFonts w:ascii="Times New Roman" w:eastAsia="Times New Roman" w:hAnsi="Times New Roman" w:cs="Times New Roman"/>
                <w:color w:val="000000"/>
                <w:sz w:val="24"/>
                <w:szCs w:val="24"/>
                <w:lang w:eastAsia="ru-RU"/>
              </w:rPr>
              <w:t>а</w:t>
            </w:r>
            <w:r w:rsidRPr="00431BDE">
              <w:rPr>
                <w:rFonts w:ascii="Times New Roman" w:eastAsia="Times New Roman" w:hAnsi="Times New Roman" w:cs="Times New Roman"/>
                <w:color w:val="000000"/>
                <w:sz w:val="24"/>
                <w:szCs w:val="24"/>
                <w:lang w:eastAsia="ru-RU"/>
              </w:rPr>
              <w:t>дминистрации Новоаннинского муниципального района</w:t>
            </w:r>
          </w:p>
        </w:tc>
      </w:tr>
      <w:tr w:rsidR="009604DC" w:rsidRPr="009604DC" w:rsidTr="00EA19FF">
        <w:trPr>
          <w:trHeight w:val="1142"/>
        </w:trPr>
        <w:tc>
          <w:tcPr>
            <w:tcW w:w="478" w:type="dxa"/>
            <w:tcBorders>
              <w:top w:val="single" w:sz="4" w:space="0" w:color="000000"/>
              <w:left w:val="single" w:sz="4" w:space="0" w:color="auto"/>
              <w:bottom w:val="single" w:sz="4" w:space="0" w:color="auto"/>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4</w:t>
            </w:r>
          </w:p>
        </w:tc>
        <w:tc>
          <w:tcPr>
            <w:tcW w:w="2925" w:type="dxa"/>
            <w:tcBorders>
              <w:top w:val="single" w:sz="4" w:space="0" w:color="000000"/>
              <w:left w:val="nil"/>
              <w:bottom w:val="single" w:sz="4" w:space="0" w:color="auto"/>
              <w:right w:val="single" w:sz="4" w:space="0" w:color="000000"/>
            </w:tcBorders>
            <w:shd w:val="clear" w:color="auto" w:fill="auto"/>
            <w:hideMark/>
          </w:tcPr>
          <w:p w:rsidR="009604DC" w:rsidRPr="009604DC" w:rsidRDefault="009604DC" w:rsidP="003713F3">
            <w:pPr>
              <w:spacing w:after="0" w:line="240" w:lineRule="exact"/>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7371" w:type="dxa"/>
            <w:tcBorders>
              <w:top w:val="single" w:sz="4" w:space="0" w:color="000000"/>
              <w:left w:val="nil"/>
              <w:bottom w:val="single" w:sz="4" w:space="0" w:color="auto"/>
              <w:right w:val="single" w:sz="4" w:space="0" w:color="000000"/>
            </w:tcBorders>
            <w:shd w:val="clear" w:color="auto" w:fill="auto"/>
            <w:hideMark/>
          </w:tcPr>
          <w:p w:rsidR="009604DC" w:rsidRPr="009604DC" w:rsidRDefault="008B1697" w:rsidP="003173CB">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8B1697">
              <w:rPr>
                <w:rFonts w:ascii="Times New Roman" w:eastAsia="Times New Roman" w:hAnsi="Times New Roman" w:cs="Times New Roman"/>
                <w:bCs/>
                <w:color w:val="000000"/>
                <w:sz w:val="24"/>
                <w:szCs w:val="24"/>
                <w:lang w:eastAsia="ru-RU"/>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Pr="008B1697">
              <w:rPr>
                <w:rFonts w:ascii="Times New Roman" w:eastAsia="Times New Roman" w:hAnsi="Times New Roman" w:cs="Times New Roman"/>
                <w:color w:val="000000"/>
                <w:sz w:val="24"/>
                <w:szCs w:val="24"/>
                <w:lang w:eastAsia="ru-RU"/>
              </w:rPr>
              <w:t>по адресу: Волгоградская область, Новоаннинский район, г. Новоаннинский, пл. Ленина, 5.</w:t>
            </w:r>
            <w:r w:rsidRPr="008B1697">
              <w:rPr>
                <w:rFonts w:ascii="Times New Roman" w:eastAsia="Times New Roman" w:hAnsi="Times New Roman" w:cs="Times New Roman"/>
                <w:b/>
                <w:bCs/>
                <w:color w:val="000000"/>
                <w:sz w:val="24"/>
                <w:szCs w:val="24"/>
                <w:lang w:eastAsia="ru-RU"/>
              </w:rPr>
              <w:t xml:space="preserve"> </w:t>
            </w:r>
            <w:r w:rsidRPr="008B1697">
              <w:rPr>
                <w:rFonts w:ascii="Times New Roman" w:eastAsia="Times New Roman" w:hAnsi="Times New Roman" w:cs="Times New Roman"/>
                <w:bCs/>
                <w:color w:val="000000"/>
                <w:sz w:val="24"/>
                <w:szCs w:val="24"/>
                <w:lang w:eastAsia="ru-RU"/>
              </w:rPr>
              <w:t>Время приема</w:t>
            </w:r>
            <w:r w:rsidRPr="008B1697">
              <w:rPr>
                <w:rFonts w:ascii="Times New Roman" w:eastAsia="Times New Roman" w:hAnsi="Times New Roman" w:cs="Times New Roman"/>
                <w:color w:val="000000"/>
                <w:sz w:val="24"/>
                <w:szCs w:val="24"/>
                <w:lang w:eastAsia="ru-RU"/>
              </w:rPr>
              <w:t>: в рабочие дни с понедельника по пятницу с 8-00 час. до 17-00 час., перерыв на обед с 12-00 час. до 13-00 час. Суббота, воскресенье -выходные дни.  Телефон для справок: 8(84447)3-60-56, 3-60-23.</w:t>
            </w:r>
            <w:r w:rsidR="009604DC" w:rsidRPr="009604DC">
              <w:rPr>
                <w:rFonts w:ascii="Times New Roman" w:eastAsia="Times New Roman" w:hAnsi="Times New Roman" w:cs="Times New Roman"/>
                <w:color w:val="000000"/>
                <w:sz w:val="24"/>
                <w:szCs w:val="24"/>
                <w:lang w:eastAsia="ru-RU"/>
              </w:rPr>
              <w:br/>
              <w:t>Правообладатели земельных участков, в отношении которых испрашивается публичный сервитут, если их права</w:t>
            </w:r>
            <w:r w:rsidR="00610A93">
              <w:rPr>
                <w:rFonts w:ascii="Times New Roman" w:eastAsia="Times New Roman" w:hAnsi="Times New Roman" w:cs="Times New Roman"/>
                <w:color w:val="000000"/>
                <w:sz w:val="24"/>
                <w:szCs w:val="24"/>
                <w:lang w:eastAsia="ru-RU"/>
              </w:rPr>
              <w:t xml:space="preserve"> </w:t>
            </w:r>
            <w:r w:rsidR="009604DC" w:rsidRPr="009604DC">
              <w:rPr>
                <w:rFonts w:ascii="Times New Roman" w:eastAsia="Times New Roman" w:hAnsi="Times New Roman" w:cs="Times New Roman"/>
                <w:color w:val="000000"/>
                <w:sz w:val="24"/>
                <w:szCs w:val="24"/>
                <w:lang w:eastAsia="ru-RU"/>
              </w:rPr>
              <w:t xml:space="preserve">не зарегистрированы в Едином государственном реестре недвижимости, могут подать заявления в </w:t>
            </w:r>
            <w:r>
              <w:rPr>
                <w:rFonts w:ascii="Times New Roman" w:eastAsia="Times New Roman" w:hAnsi="Times New Roman" w:cs="Times New Roman"/>
                <w:color w:val="000000"/>
                <w:sz w:val="24"/>
                <w:szCs w:val="24"/>
                <w:lang w:eastAsia="ru-RU"/>
              </w:rPr>
              <w:t>отдел архитектуры и градостроительства администрации Новоаннинского</w:t>
            </w:r>
            <w:r w:rsidR="003173CB">
              <w:rPr>
                <w:rFonts w:ascii="Times New Roman" w:eastAsia="Times New Roman" w:hAnsi="Times New Roman" w:cs="Times New Roman"/>
                <w:color w:val="000000"/>
                <w:sz w:val="24"/>
                <w:szCs w:val="24"/>
                <w:lang w:eastAsia="ru-RU"/>
              </w:rPr>
              <w:t xml:space="preserve"> муниципального</w:t>
            </w:r>
            <w:r>
              <w:rPr>
                <w:rFonts w:ascii="Times New Roman" w:eastAsia="Times New Roman" w:hAnsi="Times New Roman" w:cs="Times New Roman"/>
                <w:color w:val="000000"/>
                <w:sz w:val="24"/>
                <w:szCs w:val="24"/>
                <w:lang w:eastAsia="ru-RU"/>
              </w:rPr>
              <w:t xml:space="preserve"> района</w:t>
            </w:r>
            <w:r w:rsidR="003173CB">
              <w:rPr>
                <w:rFonts w:ascii="Times New Roman" w:eastAsia="Times New Roman" w:hAnsi="Times New Roman" w:cs="Times New Roman"/>
                <w:color w:val="000000"/>
                <w:sz w:val="24"/>
                <w:szCs w:val="24"/>
                <w:lang w:eastAsia="ru-RU"/>
              </w:rPr>
              <w:t xml:space="preserve"> Волгоградской области</w:t>
            </w:r>
            <w:r w:rsidR="00C9355F">
              <w:rPr>
                <w:rFonts w:ascii="Times New Roman" w:eastAsia="Times New Roman" w:hAnsi="Times New Roman" w:cs="Times New Roman"/>
                <w:color w:val="000000"/>
                <w:sz w:val="24"/>
                <w:szCs w:val="24"/>
                <w:lang w:eastAsia="ru-RU"/>
              </w:rPr>
              <w:t xml:space="preserve"> </w:t>
            </w:r>
            <w:r w:rsidR="009604DC" w:rsidRPr="009604DC">
              <w:rPr>
                <w:rFonts w:ascii="Times New Roman" w:eastAsia="Times New Roman" w:hAnsi="Times New Roman" w:cs="Times New Roman"/>
                <w:color w:val="000000"/>
                <w:sz w:val="24"/>
                <w:szCs w:val="24"/>
                <w:lang w:eastAsia="ru-RU"/>
              </w:rPr>
              <w:t>об учете их прав (обременения прав) на земельные участки</w:t>
            </w:r>
            <w:r w:rsidR="003173CB">
              <w:rPr>
                <w:rFonts w:ascii="Times New Roman" w:eastAsia="Times New Roman" w:hAnsi="Times New Roman" w:cs="Times New Roman"/>
                <w:color w:val="000000"/>
                <w:sz w:val="24"/>
                <w:szCs w:val="24"/>
                <w:lang w:eastAsia="ru-RU"/>
              </w:rPr>
              <w:t xml:space="preserve"> </w:t>
            </w:r>
            <w:r w:rsidR="009604DC" w:rsidRPr="009604DC">
              <w:rPr>
                <w:rFonts w:ascii="Times New Roman" w:eastAsia="Times New Roman" w:hAnsi="Times New Roman" w:cs="Times New Roman"/>
                <w:color w:val="000000"/>
                <w:sz w:val="24"/>
                <w:szCs w:val="24"/>
                <w:lang w:eastAsia="ru-RU"/>
              </w:rPr>
              <w:t xml:space="preserve">с приложением копий документов, подтверждающих эти права (обременения прав), в течение </w:t>
            </w:r>
            <w:r w:rsidR="00C00670">
              <w:rPr>
                <w:rFonts w:ascii="Times New Roman" w:eastAsia="Times New Roman" w:hAnsi="Times New Roman" w:cs="Times New Roman"/>
                <w:color w:val="000000"/>
                <w:sz w:val="24"/>
                <w:szCs w:val="24"/>
                <w:lang w:eastAsia="ru-RU"/>
              </w:rPr>
              <w:t>15</w:t>
            </w:r>
            <w:r w:rsidR="009604DC" w:rsidRPr="009604DC">
              <w:rPr>
                <w:rFonts w:ascii="Times New Roman" w:eastAsia="Times New Roman" w:hAnsi="Times New Roman" w:cs="Times New Roman"/>
                <w:color w:val="000000"/>
                <w:sz w:val="24"/>
                <w:szCs w:val="24"/>
                <w:lang w:eastAsia="ru-RU"/>
              </w:rPr>
              <w:t xml:space="preserve"> дней со дня опубликования данного сообщения</w:t>
            </w:r>
            <w:r w:rsidR="00C9355F">
              <w:rPr>
                <w:rFonts w:ascii="Times New Roman" w:eastAsia="Times New Roman" w:hAnsi="Times New Roman" w:cs="Times New Roman"/>
                <w:color w:val="000000"/>
                <w:sz w:val="24"/>
                <w:szCs w:val="24"/>
                <w:lang w:eastAsia="ru-RU"/>
              </w:rPr>
              <w:t>.</w:t>
            </w:r>
            <w:r w:rsidR="00C9355F">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w:t>
            </w:r>
            <w:r w:rsidR="00610A93">
              <w:rPr>
                <w:rFonts w:ascii="Times New Roman" w:hAnsi="Times New Roman" w:cs="Times New Roman"/>
                <w:sz w:val="24"/>
                <w:szCs w:val="24"/>
              </w:rPr>
              <w:t xml:space="preserve"> </w:t>
            </w:r>
            <w:r w:rsidR="00C9355F">
              <w:rPr>
                <w:rFonts w:ascii="Times New Roman" w:hAnsi="Times New Roman" w:cs="Times New Roman"/>
                <w:sz w:val="24"/>
                <w:szCs w:val="24"/>
              </w:rPr>
              <w:t>на земельные участки.</w:t>
            </w:r>
          </w:p>
        </w:tc>
      </w:tr>
      <w:tr w:rsidR="008B1697" w:rsidRPr="009604DC" w:rsidTr="00EA19FF">
        <w:trPr>
          <w:trHeight w:val="499"/>
        </w:trPr>
        <w:tc>
          <w:tcPr>
            <w:tcW w:w="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697" w:rsidRPr="009604DC" w:rsidRDefault="008B1697"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5</w:t>
            </w:r>
          </w:p>
        </w:tc>
        <w:tc>
          <w:tcPr>
            <w:tcW w:w="2925" w:type="dxa"/>
            <w:tcBorders>
              <w:top w:val="single" w:sz="4" w:space="0" w:color="auto"/>
              <w:left w:val="nil"/>
              <w:right w:val="single" w:sz="4" w:space="0" w:color="000000"/>
            </w:tcBorders>
            <w:shd w:val="clear" w:color="auto" w:fill="auto"/>
            <w:vAlign w:val="bottom"/>
            <w:hideMark/>
          </w:tcPr>
          <w:p w:rsidR="008B1697" w:rsidRPr="00C03147" w:rsidRDefault="008B1697" w:rsidP="003713F3">
            <w:pPr>
              <w:spacing w:after="0" w:line="240" w:lineRule="exact"/>
              <w:rPr>
                <w:rFonts w:ascii="Times New Roman" w:eastAsia="Times New Roman" w:hAnsi="Times New Roman" w:cs="Times New Roman"/>
                <w:color w:val="000000"/>
                <w:spacing w:val="-4"/>
                <w:sz w:val="24"/>
                <w:szCs w:val="24"/>
                <w:lang w:eastAsia="ru-RU"/>
              </w:rPr>
            </w:pPr>
            <w:r w:rsidRPr="00C03147">
              <w:rPr>
                <w:rFonts w:ascii="Times New Roman" w:eastAsia="Times New Roman" w:hAnsi="Times New Roman" w:cs="Times New Roman"/>
                <w:color w:val="000000"/>
                <w:spacing w:val="-4"/>
                <w:sz w:val="24"/>
                <w:szCs w:val="24"/>
                <w:lang w:eastAsia="ru-RU"/>
              </w:rPr>
              <w:t xml:space="preserve">Официальные сайты </w:t>
            </w:r>
            <w:r w:rsidRPr="00C03147">
              <w:rPr>
                <w:rFonts w:ascii="Times New Roman" w:eastAsia="Times New Roman" w:hAnsi="Times New Roman" w:cs="Times New Roman"/>
                <w:color w:val="000000"/>
                <w:spacing w:val="-4"/>
                <w:sz w:val="24"/>
                <w:szCs w:val="24"/>
                <w:lang w:eastAsia="ru-RU"/>
              </w:rPr>
              <w:br/>
              <w:t>в информационно-</w:t>
            </w:r>
          </w:p>
        </w:tc>
        <w:tc>
          <w:tcPr>
            <w:tcW w:w="7371" w:type="dxa"/>
            <w:vMerge w:val="restart"/>
            <w:tcBorders>
              <w:top w:val="single" w:sz="4" w:space="0" w:color="auto"/>
              <w:left w:val="nil"/>
              <w:right w:val="single" w:sz="4" w:space="0" w:color="000000"/>
            </w:tcBorders>
            <w:shd w:val="clear" w:color="auto" w:fill="auto"/>
            <w:hideMark/>
          </w:tcPr>
          <w:p w:rsidR="008B1697" w:rsidRDefault="006A4FD3" w:rsidP="00C00670">
            <w:pPr>
              <w:spacing w:after="0" w:line="223" w:lineRule="auto"/>
              <w:jc w:val="both"/>
              <w:rPr>
                <w:rStyle w:val="a3"/>
                <w:rFonts w:ascii="Calibri" w:eastAsia="Times New Roman" w:hAnsi="Calibri" w:cs="Calibri"/>
                <w:lang w:eastAsia="ru-RU"/>
              </w:rPr>
            </w:pPr>
            <w:hyperlink r:id="rId7" w:history="1">
              <w:r w:rsidR="008B1697" w:rsidRPr="009E1094">
                <w:rPr>
                  <w:rStyle w:val="a3"/>
                  <w:rFonts w:ascii="Calibri" w:eastAsia="Times New Roman" w:hAnsi="Calibri" w:cs="Calibri"/>
                  <w:lang w:eastAsia="ru-RU"/>
                </w:rPr>
                <w:t>http://www.newanna.ru/</w:t>
              </w:r>
            </w:hyperlink>
          </w:p>
          <w:p w:rsidR="002719CC" w:rsidRDefault="002719CC" w:rsidP="00C00670">
            <w:pPr>
              <w:spacing w:after="0" w:line="223" w:lineRule="auto"/>
              <w:jc w:val="both"/>
              <w:rPr>
                <w:rStyle w:val="a3"/>
                <w:rFonts w:ascii="Calibri" w:eastAsia="Times New Roman" w:hAnsi="Calibri" w:cs="Calibri"/>
                <w:lang w:eastAsia="ru-RU"/>
              </w:rPr>
            </w:pPr>
          </w:p>
          <w:p w:rsidR="008B1697" w:rsidRPr="009604DC" w:rsidRDefault="00431BDE" w:rsidP="00C00670">
            <w:pPr>
              <w:spacing w:after="0" w:line="223" w:lineRule="auto"/>
              <w:jc w:val="both"/>
              <w:rPr>
                <w:rFonts w:ascii="Calibri" w:eastAsia="Times New Roman" w:hAnsi="Calibri" w:cs="Calibri"/>
                <w:color w:val="0000FF"/>
                <w:u w:val="single"/>
                <w:lang w:eastAsia="ru-RU"/>
              </w:rPr>
            </w:pPr>
            <w:r w:rsidRPr="00431BDE">
              <w:rPr>
                <w:rFonts w:ascii="Calibri" w:eastAsia="Times New Roman" w:hAnsi="Calibri" w:cs="Calibri"/>
                <w:color w:val="0000FF"/>
                <w:u w:val="single"/>
                <w:lang w:eastAsia="ru-RU"/>
              </w:rPr>
              <w:t>http://филоновское34.рф/</w:t>
            </w:r>
          </w:p>
        </w:tc>
      </w:tr>
      <w:tr w:rsidR="008B1697" w:rsidRPr="009604DC" w:rsidTr="00EA19FF">
        <w:trPr>
          <w:trHeight w:val="1386"/>
        </w:trPr>
        <w:tc>
          <w:tcPr>
            <w:tcW w:w="478" w:type="dxa"/>
            <w:vMerge/>
            <w:tcBorders>
              <w:top w:val="single" w:sz="4" w:space="0" w:color="000000"/>
              <w:left w:val="single" w:sz="4" w:space="0" w:color="auto"/>
              <w:bottom w:val="single" w:sz="4" w:space="0" w:color="auto"/>
              <w:right w:val="single" w:sz="4" w:space="0" w:color="auto"/>
            </w:tcBorders>
            <w:vAlign w:val="center"/>
            <w:hideMark/>
          </w:tcPr>
          <w:p w:rsidR="008B1697" w:rsidRPr="009604DC" w:rsidRDefault="008B1697" w:rsidP="00281EBC">
            <w:pPr>
              <w:spacing w:after="0" w:line="223" w:lineRule="auto"/>
              <w:jc w:val="both"/>
              <w:rPr>
                <w:rFonts w:ascii="Times New Roman" w:eastAsia="Times New Roman" w:hAnsi="Times New Roman" w:cs="Times New Roman"/>
                <w:color w:val="000000"/>
                <w:sz w:val="24"/>
                <w:szCs w:val="24"/>
                <w:lang w:eastAsia="ru-RU"/>
              </w:rPr>
            </w:pPr>
          </w:p>
        </w:tc>
        <w:tc>
          <w:tcPr>
            <w:tcW w:w="2925" w:type="dxa"/>
            <w:tcBorders>
              <w:top w:val="nil"/>
              <w:left w:val="nil"/>
              <w:bottom w:val="single" w:sz="4" w:space="0" w:color="auto"/>
              <w:right w:val="single" w:sz="4" w:space="0" w:color="000000"/>
            </w:tcBorders>
            <w:shd w:val="clear" w:color="auto" w:fill="auto"/>
            <w:hideMark/>
          </w:tcPr>
          <w:p w:rsidR="008B1697" w:rsidRPr="00C03147" w:rsidRDefault="008B1697" w:rsidP="003713F3">
            <w:pPr>
              <w:spacing w:after="0" w:line="240" w:lineRule="exac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телекоммуникационной сети "</w:t>
            </w:r>
            <w:r w:rsidRPr="00C03147">
              <w:rPr>
                <w:rFonts w:ascii="Times New Roman" w:eastAsia="Times New Roman" w:hAnsi="Times New Roman" w:cs="Times New Roman"/>
                <w:color w:val="000000"/>
                <w:spacing w:val="-4"/>
                <w:sz w:val="24"/>
                <w:szCs w:val="24"/>
                <w:lang w:eastAsia="ru-RU"/>
              </w:rPr>
              <w:t>Интернет</w:t>
            </w:r>
            <w:r>
              <w:rPr>
                <w:rFonts w:ascii="Times New Roman" w:eastAsia="Times New Roman" w:hAnsi="Times New Roman" w:cs="Times New Roman"/>
                <w:color w:val="000000"/>
                <w:spacing w:val="-4"/>
                <w:sz w:val="24"/>
                <w:szCs w:val="24"/>
                <w:lang w:eastAsia="ru-RU"/>
              </w:rPr>
              <w:t>"</w:t>
            </w:r>
            <w:r w:rsidRPr="00C03147">
              <w:rPr>
                <w:rFonts w:ascii="Times New Roman" w:eastAsia="Times New Roman" w:hAnsi="Times New Roman" w:cs="Times New Roman"/>
                <w:color w:val="000000"/>
                <w:spacing w:val="-4"/>
                <w:sz w:val="24"/>
                <w:szCs w:val="24"/>
                <w:lang w:eastAsia="ru-RU"/>
              </w:rPr>
              <w:t>, на которых размещается сообщение о поступившем ходатайстве об установлении публичного сервитута</w:t>
            </w:r>
          </w:p>
        </w:tc>
        <w:tc>
          <w:tcPr>
            <w:tcW w:w="7371" w:type="dxa"/>
            <w:vMerge/>
            <w:tcBorders>
              <w:left w:val="nil"/>
              <w:bottom w:val="single" w:sz="4" w:space="0" w:color="auto"/>
              <w:right w:val="single" w:sz="4" w:space="0" w:color="000000"/>
            </w:tcBorders>
            <w:shd w:val="clear" w:color="auto" w:fill="auto"/>
            <w:hideMark/>
          </w:tcPr>
          <w:p w:rsidR="008B1697" w:rsidRPr="00F408DE" w:rsidRDefault="008B1697" w:rsidP="00C00670">
            <w:pPr>
              <w:spacing w:after="0" w:line="223" w:lineRule="auto"/>
              <w:jc w:val="both"/>
              <w:rPr>
                <w:rFonts w:ascii="Calibri" w:eastAsia="Times New Roman" w:hAnsi="Calibri" w:cs="Calibri"/>
                <w:color w:val="0000FF"/>
                <w:u w:val="single"/>
                <w:lang w:eastAsia="ru-RU"/>
              </w:rPr>
            </w:pPr>
          </w:p>
        </w:tc>
      </w:tr>
      <w:tr w:rsidR="00EA19FF" w:rsidRPr="009604DC" w:rsidTr="00CC5886">
        <w:trPr>
          <w:trHeight w:val="1386"/>
        </w:trPr>
        <w:tc>
          <w:tcPr>
            <w:tcW w:w="478" w:type="dxa"/>
            <w:tcBorders>
              <w:top w:val="single" w:sz="4" w:space="0" w:color="auto"/>
              <w:left w:val="single" w:sz="4" w:space="0" w:color="auto"/>
              <w:bottom w:val="single" w:sz="4" w:space="0" w:color="auto"/>
              <w:right w:val="single" w:sz="4" w:space="0" w:color="auto"/>
            </w:tcBorders>
            <w:shd w:val="clear" w:color="auto" w:fill="auto"/>
          </w:tcPr>
          <w:p w:rsidR="00EA19FF" w:rsidRPr="009604DC" w:rsidRDefault="00EA19FF" w:rsidP="00EA19FF">
            <w:pPr>
              <w:spacing w:after="0" w:line="223"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25" w:type="dxa"/>
            <w:tcBorders>
              <w:top w:val="single" w:sz="4" w:space="0" w:color="auto"/>
              <w:left w:val="nil"/>
              <w:bottom w:val="single" w:sz="4" w:space="0" w:color="auto"/>
              <w:right w:val="single" w:sz="4" w:space="0" w:color="000000"/>
            </w:tcBorders>
            <w:shd w:val="clear" w:color="auto" w:fill="auto"/>
          </w:tcPr>
          <w:p w:rsidR="00EA19FF" w:rsidRDefault="00EA19FF" w:rsidP="00EA19FF">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w:t>
            </w:r>
            <w:r>
              <w:rPr>
                <w:rFonts w:ascii="Times New Roman" w:hAnsi="Times New Roman" w:cs="Times New Roman"/>
                <w:sz w:val="24"/>
                <w:szCs w:val="24"/>
              </w:rPr>
              <w:lastRenderedPageBreak/>
              <w:t>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A19FF" w:rsidRDefault="00EA19FF" w:rsidP="00EA19FF">
            <w:pPr>
              <w:spacing w:after="0" w:line="240" w:lineRule="exact"/>
              <w:rPr>
                <w:rFonts w:ascii="Times New Roman" w:eastAsia="Times New Roman" w:hAnsi="Times New Roman" w:cs="Times New Roman"/>
                <w:color w:val="000000"/>
                <w:spacing w:val="-4"/>
                <w:sz w:val="24"/>
                <w:szCs w:val="24"/>
                <w:lang w:eastAsia="ru-RU"/>
              </w:rPr>
            </w:pPr>
          </w:p>
        </w:tc>
        <w:tc>
          <w:tcPr>
            <w:tcW w:w="7371" w:type="dxa"/>
            <w:tcBorders>
              <w:top w:val="single" w:sz="4" w:space="0" w:color="auto"/>
              <w:left w:val="nil"/>
              <w:bottom w:val="single" w:sz="4" w:space="0" w:color="auto"/>
              <w:right w:val="single" w:sz="4" w:space="0" w:color="000000"/>
            </w:tcBorders>
            <w:shd w:val="clear" w:color="auto" w:fill="auto"/>
          </w:tcPr>
          <w:p w:rsidR="00EA19FF" w:rsidRPr="005D0A91" w:rsidRDefault="00EA19FF" w:rsidP="00EA19FF">
            <w:pPr>
              <w:spacing w:after="0" w:line="223" w:lineRule="auto"/>
              <w:jc w:val="both"/>
              <w:rPr>
                <w:rFonts w:ascii="Times New Roman" w:hAnsi="Times New Roman" w:cs="Times New Roman"/>
                <w:sz w:val="24"/>
                <w:szCs w:val="24"/>
                <w:lang w:eastAsia="ru-RU"/>
              </w:rPr>
            </w:pPr>
            <w:r w:rsidRPr="005D0A91">
              <w:rPr>
                <w:rFonts w:ascii="Times New Roman" w:hAnsi="Times New Roman" w:cs="Times New Roman"/>
                <w:sz w:val="24"/>
                <w:szCs w:val="24"/>
                <w:lang w:eastAsia="ru-RU"/>
              </w:rPr>
              <w:lastRenderedPageBreak/>
              <w:t xml:space="preserve">Решение Думы </w:t>
            </w:r>
            <w:r w:rsidR="00431BDE">
              <w:rPr>
                <w:rFonts w:ascii="Times New Roman" w:hAnsi="Times New Roman" w:cs="Times New Roman"/>
                <w:sz w:val="24"/>
                <w:szCs w:val="24"/>
                <w:lang w:eastAsia="ru-RU"/>
              </w:rPr>
              <w:t>Филоновского</w:t>
            </w:r>
            <w:r w:rsidRPr="005D0A91">
              <w:rPr>
                <w:rFonts w:ascii="Times New Roman" w:hAnsi="Times New Roman" w:cs="Times New Roman"/>
                <w:sz w:val="24"/>
                <w:szCs w:val="24"/>
                <w:lang w:eastAsia="ru-RU"/>
              </w:rPr>
              <w:t xml:space="preserve"> сельского поселения Новоаннинского муниципального района Волгоградской области от </w:t>
            </w:r>
            <w:r w:rsidR="00005289">
              <w:rPr>
                <w:rFonts w:ascii="Times New Roman" w:hAnsi="Times New Roman" w:cs="Times New Roman"/>
                <w:sz w:val="24"/>
                <w:szCs w:val="24"/>
                <w:lang w:eastAsia="ru-RU"/>
              </w:rPr>
              <w:t>07.11</w:t>
            </w:r>
            <w:r w:rsidRPr="005D0A91">
              <w:rPr>
                <w:rFonts w:ascii="Times New Roman" w:hAnsi="Times New Roman" w:cs="Times New Roman"/>
                <w:sz w:val="24"/>
                <w:szCs w:val="24"/>
                <w:lang w:eastAsia="ru-RU"/>
              </w:rPr>
              <w:t>.2013</w:t>
            </w:r>
            <w:r w:rsidR="00D30E8B" w:rsidRPr="005D0A91">
              <w:rPr>
                <w:rFonts w:ascii="Times New Roman" w:hAnsi="Times New Roman" w:cs="Times New Roman"/>
                <w:sz w:val="24"/>
                <w:szCs w:val="24"/>
                <w:lang w:eastAsia="ru-RU"/>
              </w:rPr>
              <w:t xml:space="preserve"> г.</w:t>
            </w:r>
            <w:r w:rsidRPr="005D0A91">
              <w:rPr>
                <w:rFonts w:ascii="Times New Roman" w:hAnsi="Times New Roman" w:cs="Times New Roman"/>
                <w:sz w:val="24"/>
                <w:szCs w:val="24"/>
                <w:lang w:eastAsia="ru-RU"/>
              </w:rPr>
              <w:t xml:space="preserve"> № </w:t>
            </w:r>
            <w:r w:rsidR="005D0A91" w:rsidRPr="005D0A91">
              <w:rPr>
                <w:rFonts w:ascii="Times New Roman" w:hAnsi="Times New Roman" w:cs="Times New Roman"/>
                <w:sz w:val="24"/>
                <w:szCs w:val="24"/>
                <w:lang w:eastAsia="ru-RU"/>
              </w:rPr>
              <w:t>49</w:t>
            </w:r>
            <w:r w:rsidRPr="005D0A91">
              <w:rPr>
                <w:rFonts w:ascii="Times New Roman" w:hAnsi="Times New Roman" w:cs="Times New Roman"/>
                <w:sz w:val="24"/>
                <w:szCs w:val="24"/>
                <w:lang w:eastAsia="ru-RU"/>
              </w:rPr>
              <w:t>/</w:t>
            </w:r>
            <w:r w:rsidR="00005289">
              <w:rPr>
                <w:rFonts w:ascii="Times New Roman" w:hAnsi="Times New Roman" w:cs="Times New Roman"/>
                <w:sz w:val="24"/>
                <w:szCs w:val="24"/>
                <w:lang w:eastAsia="ru-RU"/>
              </w:rPr>
              <w:t>182</w:t>
            </w:r>
            <w:r w:rsidRPr="005D0A91">
              <w:rPr>
                <w:rFonts w:ascii="Times New Roman" w:hAnsi="Times New Roman" w:cs="Times New Roman"/>
                <w:sz w:val="24"/>
                <w:szCs w:val="24"/>
                <w:lang w:eastAsia="ru-RU"/>
              </w:rPr>
              <w:t xml:space="preserve"> «Об утверждении генерального </w:t>
            </w:r>
            <w:r w:rsidR="00005289">
              <w:rPr>
                <w:rFonts w:ascii="Times New Roman" w:hAnsi="Times New Roman" w:cs="Times New Roman"/>
                <w:sz w:val="24"/>
                <w:szCs w:val="24"/>
                <w:lang w:eastAsia="ru-RU"/>
              </w:rPr>
              <w:t>Филоновского</w:t>
            </w:r>
            <w:r w:rsidRPr="005D0A91">
              <w:rPr>
                <w:rFonts w:ascii="Times New Roman" w:hAnsi="Times New Roman" w:cs="Times New Roman"/>
                <w:sz w:val="24"/>
                <w:szCs w:val="24"/>
                <w:lang w:eastAsia="ru-RU"/>
              </w:rPr>
              <w:t xml:space="preserve"> сельского поселения Новоаннинского муниципального района Волгоградской области</w:t>
            </w:r>
            <w:r w:rsidR="00005289">
              <w:rPr>
                <w:rFonts w:ascii="Times New Roman" w:hAnsi="Times New Roman" w:cs="Times New Roman"/>
                <w:sz w:val="24"/>
                <w:szCs w:val="24"/>
                <w:lang w:eastAsia="ru-RU"/>
              </w:rPr>
              <w:t xml:space="preserve"> применительно к станице Филоновской</w:t>
            </w:r>
            <w:r w:rsidRPr="005D0A91">
              <w:rPr>
                <w:rFonts w:ascii="Times New Roman" w:hAnsi="Times New Roman" w:cs="Times New Roman"/>
                <w:sz w:val="24"/>
                <w:szCs w:val="24"/>
                <w:lang w:eastAsia="ru-RU"/>
              </w:rPr>
              <w:t>»</w:t>
            </w:r>
            <w:r w:rsidR="00D30E8B" w:rsidRPr="005D0A91">
              <w:rPr>
                <w:rFonts w:ascii="Times New Roman" w:hAnsi="Times New Roman" w:cs="Times New Roman"/>
                <w:sz w:val="24"/>
                <w:szCs w:val="24"/>
                <w:lang w:eastAsia="ru-RU"/>
              </w:rPr>
              <w:t>.</w:t>
            </w:r>
          </w:p>
          <w:p w:rsidR="00EA19FF" w:rsidRPr="005D0A91" w:rsidRDefault="00EA19FF" w:rsidP="00EA19FF">
            <w:pPr>
              <w:rPr>
                <w:rFonts w:ascii="Times New Roman" w:hAnsi="Times New Roman" w:cs="Times New Roman"/>
                <w:sz w:val="24"/>
                <w:szCs w:val="24"/>
                <w:lang w:eastAsia="ru-RU"/>
              </w:rPr>
            </w:pPr>
            <w:r w:rsidRPr="005D0A91">
              <w:rPr>
                <w:rFonts w:ascii="Times New Roman" w:hAnsi="Times New Roman" w:cs="Times New Roman"/>
                <w:sz w:val="24"/>
                <w:szCs w:val="24"/>
                <w:lang w:eastAsia="ru-RU"/>
              </w:rPr>
              <w:t>Решение Новоаннинской районной Думы Волгоградской области от 31.05.2012</w:t>
            </w:r>
            <w:r w:rsidR="00D30E8B" w:rsidRPr="005D0A91">
              <w:rPr>
                <w:rFonts w:ascii="Times New Roman" w:hAnsi="Times New Roman" w:cs="Times New Roman"/>
                <w:sz w:val="24"/>
                <w:szCs w:val="24"/>
                <w:lang w:eastAsia="ru-RU"/>
              </w:rPr>
              <w:t xml:space="preserve"> </w:t>
            </w:r>
            <w:r w:rsidRPr="005D0A91">
              <w:rPr>
                <w:rFonts w:ascii="Times New Roman" w:hAnsi="Times New Roman" w:cs="Times New Roman"/>
                <w:sz w:val="24"/>
                <w:szCs w:val="24"/>
                <w:lang w:eastAsia="ru-RU"/>
              </w:rPr>
              <w:t>г</w:t>
            </w:r>
            <w:r w:rsidR="00D30E8B" w:rsidRPr="005D0A91">
              <w:rPr>
                <w:rFonts w:ascii="Times New Roman" w:hAnsi="Times New Roman" w:cs="Times New Roman"/>
                <w:sz w:val="24"/>
                <w:szCs w:val="24"/>
                <w:lang w:eastAsia="ru-RU"/>
              </w:rPr>
              <w:t>.</w:t>
            </w:r>
            <w:r w:rsidRPr="005D0A91">
              <w:rPr>
                <w:rFonts w:ascii="Times New Roman" w:hAnsi="Times New Roman" w:cs="Times New Roman"/>
                <w:sz w:val="24"/>
                <w:szCs w:val="24"/>
                <w:lang w:eastAsia="ru-RU"/>
              </w:rPr>
              <w:t xml:space="preserve"> №</w:t>
            </w:r>
            <w:r w:rsidR="00D30E8B" w:rsidRPr="005D0A91">
              <w:rPr>
                <w:rFonts w:ascii="Times New Roman" w:hAnsi="Times New Roman" w:cs="Times New Roman"/>
                <w:sz w:val="24"/>
                <w:szCs w:val="24"/>
                <w:lang w:eastAsia="ru-RU"/>
              </w:rPr>
              <w:t xml:space="preserve"> </w:t>
            </w:r>
            <w:r w:rsidRPr="005D0A91">
              <w:rPr>
                <w:rFonts w:ascii="Times New Roman" w:hAnsi="Times New Roman" w:cs="Times New Roman"/>
                <w:sz w:val="24"/>
                <w:szCs w:val="24"/>
                <w:lang w:eastAsia="ru-RU"/>
              </w:rPr>
              <w:t>15/131 «О схеме территориального планирования Новоаннинского муниципального района Волгоградской области»</w:t>
            </w:r>
            <w:r w:rsidR="00D30E8B" w:rsidRPr="005D0A91">
              <w:rPr>
                <w:rFonts w:ascii="Times New Roman" w:hAnsi="Times New Roman" w:cs="Times New Roman"/>
                <w:sz w:val="24"/>
                <w:szCs w:val="24"/>
                <w:lang w:eastAsia="ru-RU"/>
              </w:rPr>
              <w:t>.</w:t>
            </w:r>
          </w:p>
          <w:p w:rsidR="00EA19FF" w:rsidRPr="005D0A91" w:rsidRDefault="00EA19FF" w:rsidP="00EA19FF">
            <w:pPr>
              <w:spacing w:after="0" w:line="223" w:lineRule="auto"/>
              <w:jc w:val="both"/>
              <w:rPr>
                <w:rFonts w:ascii="Times New Roman" w:hAnsi="Times New Roman" w:cs="Times New Roman"/>
                <w:sz w:val="24"/>
                <w:szCs w:val="24"/>
                <w:lang w:eastAsia="ru-RU"/>
              </w:rPr>
            </w:pPr>
          </w:p>
          <w:p w:rsidR="00EA19FF" w:rsidRPr="005D0A91" w:rsidRDefault="00EA19FF" w:rsidP="00EA19FF">
            <w:pPr>
              <w:spacing w:after="0" w:line="223" w:lineRule="auto"/>
              <w:jc w:val="both"/>
              <w:rPr>
                <w:rFonts w:ascii="Times New Roman" w:hAnsi="Times New Roman" w:cs="Times New Roman"/>
                <w:sz w:val="24"/>
                <w:szCs w:val="24"/>
              </w:rPr>
            </w:pPr>
          </w:p>
        </w:tc>
      </w:tr>
      <w:tr w:rsidR="00EA19FF" w:rsidRPr="009604DC" w:rsidTr="00216525">
        <w:trPr>
          <w:trHeight w:val="1386"/>
        </w:trPr>
        <w:tc>
          <w:tcPr>
            <w:tcW w:w="478" w:type="dxa"/>
            <w:tcBorders>
              <w:top w:val="single" w:sz="4" w:space="0" w:color="auto"/>
              <w:left w:val="single" w:sz="4" w:space="0" w:color="auto"/>
              <w:bottom w:val="single" w:sz="4" w:space="0" w:color="auto"/>
              <w:right w:val="single" w:sz="4" w:space="0" w:color="auto"/>
            </w:tcBorders>
            <w:shd w:val="clear" w:color="auto" w:fill="auto"/>
          </w:tcPr>
          <w:p w:rsidR="00EA19FF" w:rsidRPr="009604DC" w:rsidRDefault="00EA19FF" w:rsidP="00EA19FF">
            <w:pPr>
              <w:spacing w:after="0" w:line="223"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925" w:type="dxa"/>
            <w:tcBorders>
              <w:top w:val="single" w:sz="4" w:space="0" w:color="auto"/>
              <w:left w:val="nil"/>
              <w:bottom w:val="single" w:sz="4" w:space="0" w:color="auto"/>
              <w:right w:val="single" w:sz="4" w:space="0" w:color="000000"/>
            </w:tcBorders>
            <w:shd w:val="clear" w:color="auto" w:fill="auto"/>
          </w:tcPr>
          <w:p w:rsidR="00EA19FF" w:rsidRDefault="00EA19FF" w:rsidP="00EA19FF">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A19FF" w:rsidRDefault="00EA19FF" w:rsidP="00EA19FF">
            <w:pPr>
              <w:autoSpaceDE w:val="0"/>
              <w:autoSpaceDN w:val="0"/>
              <w:adjustRightInd w:val="0"/>
              <w:spacing w:after="0" w:line="240" w:lineRule="auto"/>
              <w:jc w:val="both"/>
              <w:rPr>
                <w:rFonts w:ascii="Times New Roman" w:hAnsi="Times New Roman" w:cs="Times New Roman"/>
                <w:sz w:val="24"/>
                <w:szCs w:val="24"/>
              </w:rPr>
            </w:pPr>
          </w:p>
        </w:tc>
        <w:tc>
          <w:tcPr>
            <w:tcW w:w="7371" w:type="dxa"/>
            <w:tcBorders>
              <w:top w:val="single" w:sz="4" w:space="0" w:color="auto"/>
              <w:left w:val="nil"/>
              <w:bottom w:val="single" w:sz="4" w:space="0" w:color="auto"/>
              <w:right w:val="single" w:sz="4" w:space="0" w:color="000000"/>
            </w:tcBorders>
            <w:shd w:val="clear" w:color="auto" w:fill="auto"/>
          </w:tcPr>
          <w:p w:rsidR="00005289" w:rsidRPr="005D0A91" w:rsidRDefault="00005289" w:rsidP="00005289">
            <w:pPr>
              <w:spacing w:after="0" w:line="223" w:lineRule="auto"/>
              <w:jc w:val="both"/>
              <w:rPr>
                <w:rFonts w:ascii="Times New Roman" w:hAnsi="Times New Roman" w:cs="Times New Roman"/>
                <w:sz w:val="24"/>
                <w:szCs w:val="24"/>
                <w:lang w:eastAsia="ru-RU"/>
              </w:rPr>
            </w:pPr>
            <w:r w:rsidRPr="005D0A91">
              <w:rPr>
                <w:rFonts w:ascii="Times New Roman" w:hAnsi="Times New Roman" w:cs="Times New Roman"/>
                <w:sz w:val="24"/>
                <w:szCs w:val="24"/>
                <w:lang w:eastAsia="ru-RU"/>
              </w:rPr>
              <w:t xml:space="preserve">Решение Думы </w:t>
            </w:r>
            <w:r>
              <w:rPr>
                <w:rFonts w:ascii="Times New Roman" w:hAnsi="Times New Roman" w:cs="Times New Roman"/>
                <w:sz w:val="24"/>
                <w:szCs w:val="24"/>
                <w:lang w:eastAsia="ru-RU"/>
              </w:rPr>
              <w:t>Филоновского</w:t>
            </w:r>
            <w:r w:rsidRPr="005D0A91">
              <w:rPr>
                <w:rFonts w:ascii="Times New Roman" w:hAnsi="Times New Roman" w:cs="Times New Roman"/>
                <w:sz w:val="24"/>
                <w:szCs w:val="24"/>
                <w:lang w:eastAsia="ru-RU"/>
              </w:rPr>
              <w:t xml:space="preserve"> сельского поселения Новоаннинского муниципального района Волгоградской области от </w:t>
            </w:r>
            <w:r>
              <w:rPr>
                <w:rFonts w:ascii="Times New Roman" w:hAnsi="Times New Roman" w:cs="Times New Roman"/>
                <w:sz w:val="24"/>
                <w:szCs w:val="24"/>
                <w:lang w:eastAsia="ru-RU"/>
              </w:rPr>
              <w:t>07.11</w:t>
            </w:r>
            <w:r w:rsidRPr="005D0A91">
              <w:rPr>
                <w:rFonts w:ascii="Times New Roman" w:hAnsi="Times New Roman" w:cs="Times New Roman"/>
                <w:sz w:val="24"/>
                <w:szCs w:val="24"/>
                <w:lang w:eastAsia="ru-RU"/>
              </w:rPr>
              <w:t>.2013 г. № 49/</w:t>
            </w:r>
            <w:r>
              <w:rPr>
                <w:rFonts w:ascii="Times New Roman" w:hAnsi="Times New Roman" w:cs="Times New Roman"/>
                <w:sz w:val="24"/>
                <w:szCs w:val="24"/>
                <w:lang w:eastAsia="ru-RU"/>
              </w:rPr>
              <w:t>182</w:t>
            </w:r>
            <w:r w:rsidRPr="005D0A91">
              <w:rPr>
                <w:rFonts w:ascii="Times New Roman" w:hAnsi="Times New Roman" w:cs="Times New Roman"/>
                <w:sz w:val="24"/>
                <w:szCs w:val="24"/>
                <w:lang w:eastAsia="ru-RU"/>
              </w:rPr>
              <w:t xml:space="preserve"> «Об утверждении генерального </w:t>
            </w:r>
            <w:r>
              <w:rPr>
                <w:rFonts w:ascii="Times New Roman" w:hAnsi="Times New Roman" w:cs="Times New Roman"/>
                <w:sz w:val="24"/>
                <w:szCs w:val="24"/>
                <w:lang w:eastAsia="ru-RU"/>
              </w:rPr>
              <w:t>Филоновского</w:t>
            </w:r>
            <w:r w:rsidRPr="005D0A91">
              <w:rPr>
                <w:rFonts w:ascii="Times New Roman" w:hAnsi="Times New Roman" w:cs="Times New Roman"/>
                <w:sz w:val="24"/>
                <w:szCs w:val="24"/>
                <w:lang w:eastAsia="ru-RU"/>
              </w:rPr>
              <w:t xml:space="preserve"> сельского поселения Новоаннинского муниципального района Волгоградской области</w:t>
            </w:r>
            <w:r>
              <w:rPr>
                <w:rFonts w:ascii="Times New Roman" w:hAnsi="Times New Roman" w:cs="Times New Roman"/>
                <w:sz w:val="24"/>
                <w:szCs w:val="24"/>
                <w:lang w:eastAsia="ru-RU"/>
              </w:rPr>
              <w:t xml:space="preserve"> применительно к станице Филоновской</w:t>
            </w:r>
            <w:r w:rsidRPr="005D0A91">
              <w:rPr>
                <w:rFonts w:ascii="Times New Roman" w:hAnsi="Times New Roman" w:cs="Times New Roman"/>
                <w:sz w:val="24"/>
                <w:szCs w:val="24"/>
                <w:lang w:eastAsia="ru-RU"/>
              </w:rPr>
              <w:t>».</w:t>
            </w:r>
          </w:p>
          <w:bookmarkStart w:id="0" w:name="_GoBack"/>
          <w:bookmarkEnd w:id="0"/>
          <w:p w:rsidR="00EA19FF" w:rsidRPr="005D0A91" w:rsidRDefault="006A4FD3" w:rsidP="00EA19FF">
            <w:pPr>
              <w:spacing w:after="0" w:line="223" w:lineRule="auto"/>
              <w:jc w:val="both"/>
              <w:rPr>
                <w:rFonts w:ascii="Times New Roman" w:hAnsi="Times New Roman" w:cs="Times New Roman"/>
                <w:sz w:val="24"/>
                <w:szCs w:val="24"/>
                <w:lang w:eastAsia="ru-RU"/>
              </w:rPr>
            </w:pPr>
            <w:r w:rsidRPr="005D0A91">
              <w:fldChar w:fldCharType="begin"/>
            </w:r>
            <w:r w:rsidRPr="005D0A91">
              <w:instrText xml:space="preserve"> HYPERLINK "http://www.newanna.ru/index.php/activity/citymaker/62-cit</w:instrText>
            </w:r>
            <w:r w:rsidRPr="005D0A91">
              <w:instrText xml:space="preserve">ymaker/1576-2018-04-03-11-44-54" </w:instrText>
            </w:r>
            <w:r w:rsidRPr="005D0A91">
              <w:fldChar w:fldCharType="separate"/>
            </w:r>
            <w:r w:rsidR="00EA19FF" w:rsidRPr="005D0A91">
              <w:rPr>
                <w:rStyle w:val="a3"/>
                <w:rFonts w:ascii="Times New Roman" w:hAnsi="Times New Roman" w:cs="Times New Roman"/>
                <w:color w:val="auto"/>
                <w:sz w:val="24"/>
                <w:szCs w:val="24"/>
                <w:lang w:eastAsia="ru-RU"/>
              </w:rPr>
              <w:t>http://www.newanna.ru/index.php/activity/citymaker/62-citymaker/1576-2018-04-03-11-44-54</w:t>
            </w:r>
            <w:r w:rsidRPr="005D0A91">
              <w:rPr>
                <w:rStyle w:val="a3"/>
                <w:rFonts w:ascii="Times New Roman" w:hAnsi="Times New Roman" w:cs="Times New Roman"/>
                <w:color w:val="auto"/>
                <w:sz w:val="24"/>
                <w:szCs w:val="24"/>
                <w:lang w:eastAsia="ru-RU"/>
              </w:rPr>
              <w:fldChar w:fldCharType="end"/>
            </w:r>
          </w:p>
          <w:p w:rsidR="00EA19FF" w:rsidRDefault="00EA19FF" w:rsidP="00EA19FF">
            <w:pPr>
              <w:spacing w:after="0" w:line="223" w:lineRule="auto"/>
              <w:jc w:val="both"/>
              <w:rPr>
                <w:rFonts w:ascii="Times New Roman" w:hAnsi="Times New Roman" w:cs="Times New Roman"/>
                <w:color w:val="000000"/>
                <w:sz w:val="24"/>
                <w:szCs w:val="24"/>
                <w:lang w:eastAsia="ru-RU"/>
              </w:rPr>
            </w:pPr>
          </w:p>
          <w:p w:rsidR="00EA19FF" w:rsidRDefault="00EA19FF" w:rsidP="00EA19FF">
            <w:pPr>
              <w:spacing w:after="0"/>
              <w:rPr>
                <w:rFonts w:ascii="Times New Roman" w:hAnsi="Times New Roman" w:cs="Times New Roman"/>
                <w:color w:val="000000"/>
                <w:sz w:val="24"/>
                <w:szCs w:val="24"/>
                <w:lang w:eastAsia="ru-RU"/>
              </w:rPr>
            </w:pPr>
            <w:r w:rsidRPr="0083227B">
              <w:rPr>
                <w:rFonts w:ascii="Times New Roman" w:hAnsi="Times New Roman" w:cs="Times New Roman"/>
                <w:color w:val="000000"/>
                <w:sz w:val="24"/>
                <w:szCs w:val="24"/>
                <w:lang w:eastAsia="ru-RU"/>
              </w:rPr>
              <w:t>Решение Новоаннинской районной Думы Волгоградской области от 31.05.2012</w:t>
            </w:r>
            <w:r w:rsidR="00D30E8B">
              <w:rPr>
                <w:rFonts w:ascii="Times New Roman" w:hAnsi="Times New Roman" w:cs="Times New Roman"/>
                <w:color w:val="000000"/>
                <w:sz w:val="24"/>
                <w:szCs w:val="24"/>
                <w:lang w:eastAsia="ru-RU"/>
              </w:rPr>
              <w:t xml:space="preserve"> </w:t>
            </w:r>
            <w:r w:rsidRPr="0083227B">
              <w:rPr>
                <w:rFonts w:ascii="Times New Roman" w:hAnsi="Times New Roman" w:cs="Times New Roman"/>
                <w:color w:val="000000"/>
                <w:sz w:val="24"/>
                <w:szCs w:val="24"/>
                <w:lang w:eastAsia="ru-RU"/>
              </w:rPr>
              <w:t>г</w:t>
            </w:r>
            <w:r w:rsidR="00D30E8B">
              <w:rPr>
                <w:rFonts w:ascii="Times New Roman" w:hAnsi="Times New Roman" w:cs="Times New Roman"/>
                <w:color w:val="000000"/>
                <w:sz w:val="24"/>
                <w:szCs w:val="24"/>
                <w:lang w:eastAsia="ru-RU"/>
              </w:rPr>
              <w:t xml:space="preserve">. </w:t>
            </w:r>
            <w:r w:rsidRPr="0083227B">
              <w:rPr>
                <w:rFonts w:ascii="Times New Roman" w:hAnsi="Times New Roman" w:cs="Times New Roman"/>
                <w:color w:val="000000"/>
                <w:sz w:val="24"/>
                <w:szCs w:val="24"/>
                <w:lang w:eastAsia="ru-RU"/>
              </w:rPr>
              <w:t xml:space="preserve"> №</w:t>
            </w:r>
            <w:r w:rsidR="00D30E8B">
              <w:rPr>
                <w:rFonts w:ascii="Times New Roman" w:hAnsi="Times New Roman" w:cs="Times New Roman"/>
                <w:color w:val="000000"/>
                <w:sz w:val="24"/>
                <w:szCs w:val="24"/>
                <w:lang w:eastAsia="ru-RU"/>
              </w:rPr>
              <w:t xml:space="preserve"> </w:t>
            </w:r>
            <w:r w:rsidRPr="0083227B">
              <w:rPr>
                <w:rFonts w:ascii="Times New Roman" w:hAnsi="Times New Roman" w:cs="Times New Roman"/>
                <w:color w:val="000000"/>
                <w:sz w:val="24"/>
                <w:szCs w:val="24"/>
                <w:lang w:eastAsia="ru-RU"/>
              </w:rPr>
              <w:t>15/131 «О схеме территориального планирования Новоаннинского муниципального района Волгоградской области»</w:t>
            </w:r>
          </w:p>
          <w:p w:rsidR="00EA19FF" w:rsidRPr="005D0A91" w:rsidRDefault="00D30E8B" w:rsidP="00EA19FF">
            <w:pPr>
              <w:spacing w:after="0"/>
              <w:rPr>
                <w:rFonts w:ascii="Times New Roman" w:hAnsi="Times New Roman" w:cs="Times New Roman"/>
                <w:sz w:val="24"/>
                <w:szCs w:val="24"/>
                <w:lang w:eastAsia="ru-RU"/>
              </w:rPr>
            </w:pPr>
            <w:hyperlink r:id="rId8" w:history="1">
              <w:r w:rsidR="00EA19FF" w:rsidRPr="005D0A91">
                <w:rPr>
                  <w:rStyle w:val="a3"/>
                  <w:rFonts w:ascii="Times New Roman" w:hAnsi="Times New Roman" w:cs="Times New Roman"/>
                  <w:color w:val="auto"/>
                  <w:sz w:val="24"/>
                  <w:szCs w:val="24"/>
                  <w:lang w:eastAsia="ru-RU"/>
                </w:rPr>
                <w:t>http://www.newanna.ru/index.php/activity/citymaker/62-citymaker/1576-2018-04-03-11-44-54</w:t>
              </w:r>
            </w:hyperlink>
          </w:p>
          <w:p w:rsidR="00EA19FF" w:rsidRPr="005D0A91" w:rsidRDefault="00EA19FF" w:rsidP="00EA19FF">
            <w:pPr>
              <w:rPr>
                <w:rFonts w:ascii="Times New Roman" w:hAnsi="Times New Roman" w:cs="Times New Roman"/>
                <w:sz w:val="24"/>
                <w:szCs w:val="24"/>
                <w:lang w:eastAsia="ru-RU"/>
              </w:rPr>
            </w:pPr>
          </w:p>
          <w:p w:rsidR="00EA19FF" w:rsidRPr="00174C46" w:rsidRDefault="00EA19FF" w:rsidP="00EA19FF">
            <w:pPr>
              <w:spacing w:after="0" w:line="223" w:lineRule="auto"/>
              <w:jc w:val="both"/>
              <w:rPr>
                <w:rFonts w:ascii="Times New Roman" w:hAnsi="Times New Roman" w:cs="Times New Roman"/>
                <w:color w:val="000000"/>
                <w:sz w:val="24"/>
                <w:szCs w:val="24"/>
              </w:rPr>
            </w:pPr>
          </w:p>
        </w:tc>
      </w:tr>
    </w:tbl>
    <w:p w:rsidR="00EA6C39" w:rsidRDefault="00EA6C39" w:rsidP="001F0780">
      <w:pPr>
        <w:spacing w:line="223" w:lineRule="auto"/>
        <w:jc w:val="both"/>
      </w:pPr>
    </w:p>
    <w:sectPr w:rsidR="00EA6C39" w:rsidSect="00943D31">
      <w:headerReference w:type="default" r:id="rId9"/>
      <w:pgSz w:w="11906" w:h="16838"/>
      <w:pgMar w:top="0"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D3" w:rsidRDefault="006A4FD3" w:rsidP="001F11EF">
      <w:pPr>
        <w:spacing w:after="0" w:line="240" w:lineRule="auto"/>
      </w:pPr>
      <w:r>
        <w:separator/>
      </w:r>
    </w:p>
  </w:endnote>
  <w:endnote w:type="continuationSeparator" w:id="0">
    <w:p w:rsidR="006A4FD3" w:rsidRDefault="006A4FD3" w:rsidP="001F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D3" w:rsidRDefault="006A4FD3" w:rsidP="001F11EF">
      <w:pPr>
        <w:spacing w:after="0" w:line="240" w:lineRule="auto"/>
      </w:pPr>
      <w:r>
        <w:separator/>
      </w:r>
    </w:p>
  </w:footnote>
  <w:footnote w:type="continuationSeparator" w:id="0">
    <w:p w:rsidR="006A4FD3" w:rsidRDefault="006A4FD3" w:rsidP="001F1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970456"/>
      <w:docPartObj>
        <w:docPartGallery w:val="Page Numbers (Top of Page)"/>
        <w:docPartUnique/>
      </w:docPartObj>
    </w:sdtPr>
    <w:sdtEndPr/>
    <w:sdtContent>
      <w:p w:rsidR="00513C8A" w:rsidRDefault="00EB61B9">
        <w:pPr>
          <w:pStyle w:val="a5"/>
          <w:jc w:val="center"/>
        </w:pPr>
        <w:r w:rsidRPr="001F11EF">
          <w:rPr>
            <w:rFonts w:ascii="Times New Roman" w:hAnsi="Times New Roman" w:cs="Times New Roman"/>
            <w:sz w:val="24"/>
            <w:szCs w:val="24"/>
          </w:rPr>
          <w:fldChar w:fldCharType="begin"/>
        </w:r>
        <w:r w:rsidR="00513C8A" w:rsidRPr="001F11EF">
          <w:rPr>
            <w:rFonts w:ascii="Times New Roman" w:hAnsi="Times New Roman" w:cs="Times New Roman"/>
            <w:sz w:val="24"/>
            <w:szCs w:val="24"/>
          </w:rPr>
          <w:instrText>PAGE   \* MERGEFORMAT</w:instrText>
        </w:r>
        <w:r w:rsidRPr="001F11EF">
          <w:rPr>
            <w:rFonts w:ascii="Times New Roman" w:hAnsi="Times New Roman" w:cs="Times New Roman"/>
            <w:sz w:val="24"/>
            <w:szCs w:val="24"/>
          </w:rPr>
          <w:fldChar w:fldCharType="separate"/>
        </w:r>
        <w:r w:rsidR="00005289">
          <w:rPr>
            <w:rFonts w:ascii="Times New Roman" w:hAnsi="Times New Roman" w:cs="Times New Roman"/>
            <w:noProof/>
            <w:sz w:val="24"/>
            <w:szCs w:val="24"/>
          </w:rPr>
          <w:t>2</w:t>
        </w:r>
        <w:r w:rsidRPr="001F11EF">
          <w:rPr>
            <w:rFonts w:ascii="Times New Roman" w:hAnsi="Times New Roman" w:cs="Times New Roman"/>
            <w:sz w:val="24"/>
            <w:szCs w:val="24"/>
          </w:rPr>
          <w:fldChar w:fldCharType="end"/>
        </w:r>
      </w:p>
    </w:sdtContent>
  </w:sdt>
  <w:p w:rsidR="00513C8A" w:rsidRDefault="00513C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79"/>
    <w:rsid w:val="00005289"/>
    <w:rsid w:val="00027A06"/>
    <w:rsid w:val="00086BB2"/>
    <w:rsid w:val="000A50D3"/>
    <w:rsid w:val="000A78F9"/>
    <w:rsid w:val="000D2DEE"/>
    <w:rsid w:val="000E0932"/>
    <w:rsid w:val="00102713"/>
    <w:rsid w:val="001068BC"/>
    <w:rsid w:val="00114568"/>
    <w:rsid w:val="001162F2"/>
    <w:rsid w:val="001207DE"/>
    <w:rsid w:val="00125094"/>
    <w:rsid w:val="00140E56"/>
    <w:rsid w:val="00152EB3"/>
    <w:rsid w:val="001540FD"/>
    <w:rsid w:val="001620DD"/>
    <w:rsid w:val="00172D1B"/>
    <w:rsid w:val="00174C46"/>
    <w:rsid w:val="001816F8"/>
    <w:rsid w:val="00187F0F"/>
    <w:rsid w:val="00196162"/>
    <w:rsid w:val="001A739D"/>
    <w:rsid w:val="001B01ED"/>
    <w:rsid w:val="001C6165"/>
    <w:rsid w:val="001C6BC9"/>
    <w:rsid w:val="001D26AE"/>
    <w:rsid w:val="001E5078"/>
    <w:rsid w:val="001F0780"/>
    <w:rsid w:val="001F11EF"/>
    <w:rsid w:val="001F34A1"/>
    <w:rsid w:val="001F4BB7"/>
    <w:rsid w:val="001F62AA"/>
    <w:rsid w:val="002015BC"/>
    <w:rsid w:val="00205CC7"/>
    <w:rsid w:val="002140B2"/>
    <w:rsid w:val="002164C8"/>
    <w:rsid w:val="002262C7"/>
    <w:rsid w:val="0024400C"/>
    <w:rsid w:val="0025051E"/>
    <w:rsid w:val="002719CC"/>
    <w:rsid w:val="00272A83"/>
    <w:rsid w:val="00280423"/>
    <w:rsid w:val="00281EBC"/>
    <w:rsid w:val="002942F3"/>
    <w:rsid w:val="002A5D80"/>
    <w:rsid w:val="002B6EE7"/>
    <w:rsid w:val="002C347D"/>
    <w:rsid w:val="0031353D"/>
    <w:rsid w:val="003173CB"/>
    <w:rsid w:val="00336716"/>
    <w:rsid w:val="00347C84"/>
    <w:rsid w:val="0035462D"/>
    <w:rsid w:val="0036246D"/>
    <w:rsid w:val="00370447"/>
    <w:rsid w:val="003713F3"/>
    <w:rsid w:val="003A7336"/>
    <w:rsid w:val="003B4F56"/>
    <w:rsid w:val="003F5299"/>
    <w:rsid w:val="003F78DA"/>
    <w:rsid w:val="004074D5"/>
    <w:rsid w:val="00421358"/>
    <w:rsid w:val="00431BDE"/>
    <w:rsid w:val="00456976"/>
    <w:rsid w:val="00460E3F"/>
    <w:rsid w:val="00485147"/>
    <w:rsid w:val="004905F4"/>
    <w:rsid w:val="004A1460"/>
    <w:rsid w:val="004D28D4"/>
    <w:rsid w:val="004D77E5"/>
    <w:rsid w:val="004F3C94"/>
    <w:rsid w:val="004F79BB"/>
    <w:rsid w:val="0050007F"/>
    <w:rsid w:val="00513C8A"/>
    <w:rsid w:val="00521098"/>
    <w:rsid w:val="00534142"/>
    <w:rsid w:val="00564ACC"/>
    <w:rsid w:val="00565F41"/>
    <w:rsid w:val="00566B85"/>
    <w:rsid w:val="005765B3"/>
    <w:rsid w:val="00596206"/>
    <w:rsid w:val="005C70B2"/>
    <w:rsid w:val="005D0A91"/>
    <w:rsid w:val="005E350F"/>
    <w:rsid w:val="005F21CA"/>
    <w:rsid w:val="005F490D"/>
    <w:rsid w:val="00610A93"/>
    <w:rsid w:val="006155A6"/>
    <w:rsid w:val="0062700A"/>
    <w:rsid w:val="0063407F"/>
    <w:rsid w:val="00637680"/>
    <w:rsid w:val="00645D4B"/>
    <w:rsid w:val="006626AC"/>
    <w:rsid w:val="00664A2D"/>
    <w:rsid w:val="00683849"/>
    <w:rsid w:val="006920B2"/>
    <w:rsid w:val="006A050D"/>
    <w:rsid w:val="006A4FD3"/>
    <w:rsid w:val="006B6829"/>
    <w:rsid w:val="00701E80"/>
    <w:rsid w:val="00712B8C"/>
    <w:rsid w:val="007130E9"/>
    <w:rsid w:val="00714304"/>
    <w:rsid w:val="007147F4"/>
    <w:rsid w:val="00716245"/>
    <w:rsid w:val="00732012"/>
    <w:rsid w:val="00742705"/>
    <w:rsid w:val="007477BB"/>
    <w:rsid w:val="00775CBA"/>
    <w:rsid w:val="007B70CF"/>
    <w:rsid w:val="007E15C2"/>
    <w:rsid w:val="007E2FEC"/>
    <w:rsid w:val="007F23A7"/>
    <w:rsid w:val="007F45F7"/>
    <w:rsid w:val="00801A0A"/>
    <w:rsid w:val="00815120"/>
    <w:rsid w:val="008201F1"/>
    <w:rsid w:val="00820875"/>
    <w:rsid w:val="00827A76"/>
    <w:rsid w:val="008350E0"/>
    <w:rsid w:val="00840793"/>
    <w:rsid w:val="00873C15"/>
    <w:rsid w:val="0087453E"/>
    <w:rsid w:val="00893908"/>
    <w:rsid w:val="008B1697"/>
    <w:rsid w:val="008B33CA"/>
    <w:rsid w:val="008B3AE4"/>
    <w:rsid w:val="008B50AD"/>
    <w:rsid w:val="008B7737"/>
    <w:rsid w:val="008C3C38"/>
    <w:rsid w:val="008D3E80"/>
    <w:rsid w:val="008D4F63"/>
    <w:rsid w:val="00907A8B"/>
    <w:rsid w:val="009105BD"/>
    <w:rsid w:val="00933127"/>
    <w:rsid w:val="00934313"/>
    <w:rsid w:val="00943D31"/>
    <w:rsid w:val="009604DC"/>
    <w:rsid w:val="0097197E"/>
    <w:rsid w:val="0097361D"/>
    <w:rsid w:val="00987B24"/>
    <w:rsid w:val="009A0DEE"/>
    <w:rsid w:val="009C28D8"/>
    <w:rsid w:val="00A246BA"/>
    <w:rsid w:val="00A60F62"/>
    <w:rsid w:val="00A61048"/>
    <w:rsid w:val="00A7475E"/>
    <w:rsid w:val="00A95E06"/>
    <w:rsid w:val="00AC1026"/>
    <w:rsid w:val="00AC310E"/>
    <w:rsid w:val="00AD7DC8"/>
    <w:rsid w:val="00AE2ADD"/>
    <w:rsid w:val="00B138A8"/>
    <w:rsid w:val="00B278A3"/>
    <w:rsid w:val="00B43271"/>
    <w:rsid w:val="00B626E0"/>
    <w:rsid w:val="00B72AD2"/>
    <w:rsid w:val="00B75574"/>
    <w:rsid w:val="00B92468"/>
    <w:rsid w:val="00B94A94"/>
    <w:rsid w:val="00BA1C2D"/>
    <w:rsid w:val="00BA7806"/>
    <w:rsid w:val="00BB46E3"/>
    <w:rsid w:val="00BB53F4"/>
    <w:rsid w:val="00BF1E02"/>
    <w:rsid w:val="00BF3BD7"/>
    <w:rsid w:val="00C00670"/>
    <w:rsid w:val="00C03147"/>
    <w:rsid w:val="00C4520E"/>
    <w:rsid w:val="00C56DC4"/>
    <w:rsid w:val="00C60F5F"/>
    <w:rsid w:val="00C61A6F"/>
    <w:rsid w:val="00C635F4"/>
    <w:rsid w:val="00C664C2"/>
    <w:rsid w:val="00C9355F"/>
    <w:rsid w:val="00CA381C"/>
    <w:rsid w:val="00CA3F20"/>
    <w:rsid w:val="00CA5AAA"/>
    <w:rsid w:val="00CA7141"/>
    <w:rsid w:val="00CE1B73"/>
    <w:rsid w:val="00D13ED8"/>
    <w:rsid w:val="00D213B3"/>
    <w:rsid w:val="00D2633A"/>
    <w:rsid w:val="00D30E8B"/>
    <w:rsid w:val="00D3124D"/>
    <w:rsid w:val="00D3168E"/>
    <w:rsid w:val="00D33881"/>
    <w:rsid w:val="00D51D2B"/>
    <w:rsid w:val="00D769CE"/>
    <w:rsid w:val="00D80283"/>
    <w:rsid w:val="00D87DCF"/>
    <w:rsid w:val="00D93929"/>
    <w:rsid w:val="00D9686A"/>
    <w:rsid w:val="00DB7A64"/>
    <w:rsid w:val="00E12AB4"/>
    <w:rsid w:val="00E164D1"/>
    <w:rsid w:val="00E4078D"/>
    <w:rsid w:val="00E5711B"/>
    <w:rsid w:val="00EA19FF"/>
    <w:rsid w:val="00EA6C39"/>
    <w:rsid w:val="00EB2253"/>
    <w:rsid w:val="00EB61B9"/>
    <w:rsid w:val="00EC0685"/>
    <w:rsid w:val="00EF5279"/>
    <w:rsid w:val="00F11EB7"/>
    <w:rsid w:val="00F241AD"/>
    <w:rsid w:val="00F30EB1"/>
    <w:rsid w:val="00F408DE"/>
    <w:rsid w:val="00F43AA1"/>
    <w:rsid w:val="00F636CC"/>
    <w:rsid w:val="00F637DF"/>
    <w:rsid w:val="00FC0F01"/>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A66D"/>
  <w15:docId w15:val="{0DA807FB-715F-4B15-98B9-3C18A4D8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4DC"/>
    <w:rPr>
      <w:color w:val="0000FF"/>
      <w:u w:val="single"/>
    </w:rPr>
  </w:style>
  <w:style w:type="character" w:styleId="a4">
    <w:name w:val="FollowedHyperlink"/>
    <w:basedOn w:val="a0"/>
    <w:uiPriority w:val="99"/>
    <w:semiHidden/>
    <w:unhideWhenUsed/>
    <w:rsid w:val="004F3C94"/>
    <w:rPr>
      <w:color w:val="800080" w:themeColor="followedHyperlink"/>
      <w:u w:val="single"/>
    </w:rPr>
  </w:style>
  <w:style w:type="paragraph" w:styleId="a5">
    <w:name w:val="header"/>
    <w:basedOn w:val="a"/>
    <w:link w:val="a6"/>
    <w:uiPriority w:val="99"/>
    <w:unhideWhenUsed/>
    <w:rsid w:val="001F11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1EF"/>
  </w:style>
  <w:style w:type="paragraph" w:styleId="a7">
    <w:name w:val="footer"/>
    <w:basedOn w:val="a"/>
    <w:link w:val="a8"/>
    <w:uiPriority w:val="99"/>
    <w:unhideWhenUsed/>
    <w:rsid w:val="001F11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1EF"/>
  </w:style>
  <w:style w:type="paragraph" w:styleId="a9">
    <w:name w:val="Balloon Text"/>
    <w:basedOn w:val="a"/>
    <w:link w:val="aa"/>
    <w:uiPriority w:val="99"/>
    <w:semiHidden/>
    <w:unhideWhenUsed/>
    <w:rsid w:val="00354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62D"/>
    <w:rPr>
      <w:rFonts w:ascii="Tahoma" w:hAnsi="Tahoma" w:cs="Tahoma"/>
      <w:sz w:val="16"/>
      <w:szCs w:val="16"/>
    </w:rPr>
  </w:style>
  <w:style w:type="paragraph" w:styleId="ab">
    <w:name w:val="List Paragraph"/>
    <w:basedOn w:val="a"/>
    <w:uiPriority w:val="34"/>
    <w:qFormat/>
    <w:rsid w:val="002719CC"/>
    <w:pPr>
      <w:ind w:left="720"/>
      <w:contextualSpacing/>
    </w:pPr>
  </w:style>
  <w:style w:type="paragraph" w:customStyle="1" w:styleId="Default">
    <w:name w:val="Default"/>
    <w:rsid w:val="003B4F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nna.ru/index.php/activity/citymaker/62-citymaker/1576-2018-04-03-11-44-54" TargetMode="External"/><Relationship Id="rId3" Type="http://schemas.openxmlformats.org/officeDocument/2006/relationships/settings" Target="settings.xml"/><Relationship Id="rId7" Type="http://schemas.openxmlformats.org/officeDocument/2006/relationships/hyperlink" Target="http://www.newann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AEE8-A68F-418F-98D3-B77E1811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 Сергей Александрович</dc:creator>
  <cp:lastModifiedBy>Медведева Лариса Ивановна</cp:lastModifiedBy>
  <cp:revision>2</cp:revision>
  <cp:lastPrinted>2023-02-07T06:29:00Z</cp:lastPrinted>
  <dcterms:created xsi:type="dcterms:W3CDTF">2024-03-01T07:22:00Z</dcterms:created>
  <dcterms:modified xsi:type="dcterms:W3CDTF">2024-03-01T07:22:00Z</dcterms:modified>
</cp:coreProperties>
</file>