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sz w:val="28"/>
          <w:szCs w:val="28"/>
        </w:rPr>
        <w:b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Управление Росреестра по Волгоградской области провело брифинг </w:t>
        <w:br/>
        <w:t>по итогам деятельности за 11 месяцев и актуальным вопросам в сфере земли и недвижимости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На площадке регионального информационно-аналитического центра состоялся брифинг Управления Росреестра по Волгоградской области, в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ходе которого подведены итоги деятельности за 11 месяцев текущего года, а также разъяснены ключевые вопросы, представляющие наибольший интерес для граждан и профессионального сообщества в сфере земли и недвижимости.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рамках брифинга специалисты ведомства рассказали о достигнутых результатах в рамках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реализации комплекса мероприятий, направленных на повышение качества и доступности государственных услуг и развитие электронных сервисов.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Так, п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о состоянию на 1 декабря 2025 года Управлением обеспечено выполнение всех целевых значений по ключевым направлениям деятельности. Доля заявлений о государственном кадастровом учёте и (или) государственной регистрации прав, поступивших в электронной форме, составила 62,1%. По государственной регистрации ипотеки данный показатель достиг 87,9%, по договорам участия в долевом строительстве — 100%. Доля электронных заявлений в отношении объектов бытовой недвижимости, обработанных в течение одного рабочего дня, составила 91,4%.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pacing w:val="-2"/>
          <w:sz w:val="28"/>
          <w:szCs w:val="28"/>
          <w:lang w:eastAsia="ru-RU"/>
        </w:rPr>
        <w:t xml:space="preserve">«Существенное влияние на повышение эффективности учетно-регистрационных процедур оказали изменения в законодательстве. </w:t>
        <w:br/>
        <w:t>В соответствии с Федеральным законом от 26.12.2024 № 487-ФЗ с 1 марта 2025 года юридические лица представляют заявления о государственном кадастровом учёте и (или) государственной регистрации прав и прилагаемые документы исключительно в электронной форме, за исключением случаев, предусмотренных законодательством. Управлением на постоянной основе проводится разъяснительная работа о порядке и преимуществах электронного взаимодействия»,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- отметила начальник отдела координации </w:t>
        <w:br/>
        <w:t xml:space="preserve">и анализа деятельности в учетно-регистрационной сфере 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lang w:eastAsia="ru-RU"/>
        </w:rPr>
        <w:t>Виктория Крахмалева.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Кроме того, в рамках брифинга рассмотрены меры, которые собственники могут предпринять для защиты своих имущественных прав. Особое внимание уделено необходимости проверки сведений в Едином государственном реестре недвижимости, использованию официальных электронных сервисов Росреестра, а также подаче заявления о невозможности государственной регистрации без личного участия правообладателя, как способа защиты своего имущества.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Следующие темы, затронутые в ходе брифинга, были способы получения информации о кадастровой стоимости принадлежащих объектах недвижимости и проведение комплексных кадастровых работ.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Специалисты Управления подробно разъяснили, где и каким образом граждане могут узнать кадастровую стоимость принадлежащих им объектов недвижимости. Было отмечено, что актуальные сведения доступны через официальный сайт Росреестра, портал госуслуг, а также при получении выписки из ЕГРН.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Кроме того, специалисты объяснили, что делать владельцам земельных участков и объектов капитального строительства в случае проведения комплексных кадастровых работ на их территории. Даны рекомендации по взаимодействию с кадастровыми инженерами, участию в согласительных комиссиях и проверке уточнённых границ участков.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Отдельный блок брифинга был посвящён значению пунктов государственных геодезических сетей. Начальник отдела геодезии и картографии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Ольга Иванова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подчеркнула,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что их сохранность необходима для обеспечения точности геодезических и кадастровых работ, строительства, землеустройства и ведения государственных реестров.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Также гражданам напомнили об ответственности за повреждение или уничтожение таких пунктов.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завершение брифинга участникам представили информацию о применении мобильного приложения «Инспектор», которое используется в контрольной (надзорной) деятельности. Было отмечено, что цифровые инструменты позволяют повысить прозрачность, оперативность и эффективность проверочных мероприятий, а также упростить взаимодействие с гражданами и юридическими лицами.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Подводя итоги встречи, представители Управления подчеркнули, что открытость, информирование населения и внедрение современных цифровых сервисов остаются приоритетными направлениями работы. Управление продолжит разъяснительную работу и взаимодействие со СМИ для повышения правовой грамотности граждан в сфере недвижимости.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msonormal" w:customStyle="1">
    <w:name w:val="x_msonormal"/>
    <w:basedOn w:val="Normal"/>
    <w:qFormat/>
    <w:rsid w:val="00d363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qFormat/>
    <w:rsid w:val="00cc2b29"/>
    <w:pPr>
      <w:widowControl w:val="false"/>
      <w:pBdr/>
      <w:bidi w:val="0"/>
      <w:spacing w:lineRule="auto" w:line="240" w:before="0" w:after="0"/>
      <w:jc w:val="center"/>
    </w:pPr>
    <w:rPr>
      <w:rFonts w:ascii="PT Astra Serif" w:hAnsi="PT Astra Serif" w:eastAsia="PT Astra Serif" w:cs="PT Astra Serif"/>
      <w:color w:val="auto"/>
      <w:kern w:val="0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LibreOffice/7.5.6.2$Linux_X86_64 LibreOffice_project/50$Build-2</Application>
  <AppVersion>15.0000</AppVersion>
  <Pages>2</Pages>
  <Words>510</Words>
  <Characters>3883</Characters>
  <CharactersWithSpaces>4381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2024-09-18T11:26:00Z</dcterms:created>
  <dc:creator>user</dc:creator>
  <dc:description/>
  <dc:language>ru-RU</dc:language>
  <cp:lastModifiedBy>Заборовская Юлия Анатольевна</cp:lastModifiedBy>
  <cp:lastPrinted>2025-12-23T11:22:00Z</cp:lastPrinted>
  <dcterms:modified xsi:type="dcterms:W3CDTF">2025-12-23T11:31:00Z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