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AB" w:rsidRDefault="000618AB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D71" w:rsidRPr="00D72DE7" w:rsidRDefault="00BA3DB9" w:rsidP="000618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результатам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проведения </w:t>
      </w:r>
      <w:r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комплексных кадастровых работ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Е</w:t>
      </w:r>
      <w:r w:rsidR="000618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ГРН пополнился сведениями </w:t>
      </w:r>
      <w:r w:rsidR="000618AB" w:rsidRPr="00914D71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19,5 тысячах</w:t>
      </w:r>
      <w:r w:rsidR="00061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8AB" w:rsidRPr="00914D71">
        <w:rPr>
          <w:rFonts w:ascii="Times New Roman" w:hAnsi="Times New Roman" w:cs="Times New Roman"/>
          <w:b/>
          <w:sz w:val="28"/>
          <w:szCs w:val="28"/>
        </w:rPr>
        <w:t>объектах недвижимости</w:t>
      </w:r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сообщили в </w:t>
      </w:r>
      <w:r w:rsidR="000618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Волгоградском </w:t>
      </w:r>
      <w:proofErr w:type="spellStart"/>
      <w:r w:rsidR="000618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Росреестре</w:t>
      </w:r>
      <w:proofErr w:type="spellEnd"/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914D71" w:rsidRDefault="00BA3DB9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04E4">
        <w:rPr>
          <w:rFonts w:ascii="Times New Roman" w:hAnsi="Times New Roman" w:cs="Times New Roman"/>
          <w:sz w:val="28"/>
          <w:szCs w:val="28"/>
        </w:rPr>
        <w:t xml:space="preserve"> текущем году в Волгоградской области </w:t>
      </w:r>
      <w:r w:rsidR="00914D71">
        <w:rPr>
          <w:rFonts w:ascii="Times New Roman" w:hAnsi="Times New Roman" w:cs="Times New Roman"/>
          <w:sz w:val="28"/>
          <w:szCs w:val="28"/>
        </w:rPr>
        <w:t>продолжаются мероприятия по проведению компл</w:t>
      </w:r>
      <w:r>
        <w:rPr>
          <w:rFonts w:ascii="Times New Roman" w:hAnsi="Times New Roman" w:cs="Times New Roman"/>
          <w:sz w:val="28"/>
          <w:szCs w:val="28"/>
        </w:rPr>
        <w:t xml:space="preserve">ексных кадастровых работ (ККР) </w:t>
      </w:r>
      <w:r w:rsidR="00914D71">
        <w:rPr>
          <w:rFonts w:ascii="Times New Roman" w:hAnsi="Times New Roman" w:cs="Times New Roman"/>
          <w:sz w:val="28"/>
          <w:szCs w:val="28"/>
        </w:rPr>
        <w:t>в 20 муниципальных образованиях в границах 138 кадастровых кварталов в отношении более 50 тыс. объектов недвижимости.</w:t>
      </w: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D71" w:rsidRDefault="00BA3DB9" w:rsidP="00914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</w:t>
      </w:r>
      <w:r w:rsidR="00914D7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BA3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комплексных кадастровых раб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</w:t>
      </w:r>
      <w:r w:rsidR="00914D71">
        <w:rPr>
          <w:rFonts w:ascii="Times New Roman" w:eastAsia="Times New Roman" w:hAnsi="Times New Roman" w:cs="Times New Roman"/>
          <w:sz w:val="28"/>
          <w:szCs w:val="28"/>
        </w:rPr>
        <w:t xml:space="preserve"> является наполнение ЕГРН достоверными и точными сведениями о характеристиках объектов недвижимости, расположенных в кадастровых кварталах.</w:t>
      </w: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работы завершены в границах </w:t>
      </w:r>
      <w:r w:rsidR="00BA3DB9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кадастровых кварталов, по результатам </w:t>
      </w:r>
      <w:r w:rsidRPr="00914D71">
        <w:rPr>
          <w:rFonts w:ascii="Times New Roman" w:hAnsi="Times New Roman" w:cs="Times New Roman"/>
          <w:b/>
          <w:sz w:val="28"/>
          <w:szCs w:val="28"/>
        </w:rPr>
        <w:t xml:space="preserve">ЕГРН наполнился сведениями о </w:t>
      </w:r>
      <w:r w:rsidR="00BA3DB9">
        <w:rPr>
          <w:rFonts w:ascii="Times New Roman" w:hAnsi="Times New Roman" w:cs="Times New Roman"/>
          <w:b/>
          <w:sz w:val="28"/>
          <w:szCs w:val="28"/>
        </w:rPr>
        <w:t>19,5 тысячах</w:t>
      </w:r>
      <w:r w:rsidRPr="00914D71">
        <w:rPr>
          <w:rFonts w:ascii="Times New Roman" w:hAnsi="Times New Roman" w:cs="Times New Roman"/>
          <w:b/>
          <w:sz w:val="28"/>
          <w:szCs w:val="28"/>
        </w:rPr>
        <w:t xml:space="preserve"> объектах недвижимости.</w:t>
      </w:r>
    </w:p>
    <w:p w:rsidR="00914D71" w:rsidRP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кадастровых кварталах, в границах которых выполнялись и выполняются ККР, размещена на официальном сайте Управления в разделе Открытая служба – Статистика и аналитика</w:t>
      </w:r>
      <w:r>
        <w:rPr>
          <w:rFonts w:ascii="Times New Roman" w:hAnsi="Times New Roman" w:cs="Times New Roman"/>
          <w:sz w:val="28"/>
          <w:szCs w:val="28"/>
        </w:rPr>
        <w:br/>
        <w:t>– Комплексные кадастровые работы за счет средств регионального бюджета – Извещения о начале проведения комплексных кадастровых работ;</w:t>
      </w:r>
    </w:p>
    <w:p w:rsidR="00914D71" w:rsidRDefault="00914D71" w:rsidP="0091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Комплексные кадастровые работы – Извещения о начале проведения комплексных кадастровых работ.</w:t>
      </w:r>
    </w:p>
    <w:p w:rsidR="00914D71" w:rsidRDefault="00914D71" w:rsidP="0091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информацию о проведении работ можно посмотреть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официальных сайтах муниципальных образований на территории которых проводятся ККР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Волгоград,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Камышин,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Михайловка,г.о.г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Урюпинск,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Фролово,Алексеевский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Жирновский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Ленинский, Новоаннинский, Октябрьский,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Старополтавский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Серафимовичский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Суровикинский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Урюпинский,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районы Волгоградской области). 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8AB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CA5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D04E4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4FDF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4D71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2C51"/>
    <w:rsid w:val="00975415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B5614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3DB9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72DE7"/>
    <w:rsid w:val="00D7530E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101</cp:revision>
  <cp:lastPrinted>2025-10-08T10:41:00Z</cp:lastPrinted>
  <dcterms:created xsi:type="dcterms:W3CDTF">2023-10-30T09:28:00Z</dcterms:created>
  <dcterms:modified xsi:type="dcterms:W3CDTF">2025-11-18T08:45:00Z</dcterms:modified>
</cp:coreProperties>
</file>